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3C6C2" w14:textId="77777777" w:rsidR="00C27A0D" w:rsidRDefault="00000000" w:rsidP="007F5C65">
      <w:pPr>
        <w:pStyle w:val="Listenabsatz"/>
        <w:spacing w:before="120" w:after="0" w:line="276" w:lineRule="auto"/>
        <w:ind w:left="357"/>
        <w:jc w:val="center"/>
        <w:rPr>
          <w:rFonts w:ascii="TheSansOffice" w:hAnsi="TheSansOffice"/>
          <w:b/>
          <w:bCs/>
          <w:sz w:val="24"/>
          <w:szCs w:val="20"/>
        </w:rPr>
      </w:pPr>
      <w:bookmarkStart w:id="0" w:name="_Ref133258587"/>
      <w:r>
        <w:rPr>
          <w:rFonts w:ascii="TheSansOffice" w:hAnsi="TheSansOffice"/>
          <w:b/>
          <w:bCs/>
          <w:sz w:val="24"/>
          <w:szCs w:val="20"/>
        </w:rPr>
        <w:t>Handzettel „Gesundheitskompetente Kommunikation“</w:t>
      </w:r>
      <w:bookmarkEnd w:id="0"/>
    </w:p>
    <w:p w14:paraId="50DCB0CE" w14:textId="77777777" w:rsidR="00C27A0D" w:rsidRDefault="00C27A0D">
      <w:pPr>
        <w:spacing w:after="120" w:line="276" w:lineRule="auto"/>
        <w:jc w:val="center"/>
        <w:rPr>
          <w:rFonts w:ascii="TheSansOffice" w:hAnsi="TheSansOffice"/>
          <w:szCs w:val="20"/>
        </w:rPr>
      </w:pPr>
    </w:p>
    <w:p w14:paraId="3D77AEBF" w14:textId="77777777" w:rsidR="00C27A0D" w:rsidRDefault="00000000">
      <w:pPr>
        <w:spacing w:after="120" w:line="276" w:lineRule="auto"/>
        <w:jc w:val="center"/>
        <w:rPr>
          <w:rFonts w:ascii="TheSansOffice" w:hAnsi="TheSansOffice"/>
          <w:sz w:val="24"/>
        </w:rPr>
      </w:pPr>
      <w:r>
        <w:rPr>
          <w:rFonts w:ascii="TheSansOffice" w:hAnsi="TheSansOffice"/>
          <w:sz w:val="24"/>
        </w:rPr>
        <w:t>– Informationen für Mitarbeitende –</w:t>
      </w:r>
    </w:p>
    <w:p w14:paraId="33779C0C" w14:textId="77777777" w:rsidR="00C27A0D" w:rsidRDefault="00C27A0D">
      <w:pPr>
        <w:spacing w:after="120" w:line="276" w:lineRule="auto"/>
        <w:jc w:val="center"/>
        <w:rPr>
          <w:rFonts w:ascii="TheSansOffice" w:hAnsi="TheSansOffice"/>
          <w:szCs w:val="20"/>
        </w:rPr>
      </w:pPr>
    </w:p>
    <w:p w14:paraId="0EAA36DA" w14:textId="77777777" w:rsidR="00C27A0D" w:rsidRDefault="00000000">
      <w:pPr>
        <w:spacing w:before="100" w:after="100" w:line="276" w:lineRule="auto"/>
        <w:rPr>
          <w:rFonts w:ascii="TheSansOffice" w:hAnsi="TheSansOffice"/>
          <w:b/>
        </w:rPr>
      </w:pPr>
      <w:r>
        <w:rPr>
          <w:rFonts w:ascii="TheSansOffice" w:hAnsi="TheSansOffice"/>
          <w:b/>
        </w:rPr>
        <w:t xml:space="preserve">Wieso ist gesundheitskompetente Kommunikation von Mitarbeitenden </w:t>
      </w:r>
      <w:proofErr w:type="gramStart"/>
      <w:r>
        <w:rPr>
          <w:rFonts w:ascii="TheSansOffice" w:hAnsi="TheSansOffice"/>
          <w:b/>
        </w:rPr>
        <w:t>mit Klient</w:t>
      </w:r>
      <w:proofErr w:type="gramEnd"/>
      <w:r>
        <w:rPr>
          <w:rFonts w:ascii="TheSansOffice" w:hAnsi="TheSansOffice"/>
          <w:b/>
        </w:rPr>
        <w:t>*innen wichtig?</w:t>
      </w:r>
    </w:p>
    <w:p w14:paraId="33070F67" w14:textId="77777777" w:rsidR="00C27A0D" w:rsidRDefault="00000000">
      <w:pPr>
        <w:spacing w:before="100" w:after="100" w:line="276" w:lineRule="auto"/>
        <w:jc w:val="both"/>
        <w:rPr>
          <w:rFonts w:ascii="TheSansOffice" w:hAnsi="TheSansOffice"/>
        </w:rPr>
      </w:pPr>
      <w:r>
        <w:rPr>
          <w:rFonts w:ascii="TheSansOffice" w:hAnsi="TheSansOffice"/>
        </w:rPr>
        <w:t xml:space="preserve">Im Vergleich zu früher werden Klient*innen heute in Entscheidungen, die ihre Gesundheit betreffen, einbezogen – wenn sie dies möchten. Diese stärkere Beteiligung der Klient*innen und gemeinsame Entscheidungsfindung bei der Gesundheitsversorgung setzt jedoch voraus, dass Klient*innen gut informiert sind. Dadurch können Klient*innen in ihrer Therapie und im Heilungsprozess auch besser mitwirken, da sie verstehen was und wieso sie etwas machen sollen. Dies führt auch zu besseren Behandlungsergebnissen. Langfristig führt das zu einer Verbesserung der Gesundheit und des Gesundheitsverhaltens </w:t>
      </w:r>
      <w:proofErr w:type="gramStart"/>
      <w:r>
        <w:rPr>
          <w:rFonts w:ascii="TheSansOffice" w:hAnsi="TheSansOffice"/>
        </w:rPr>
        <w:t>von Klient</w:t>
      </w:r>
      <w:proofErr w:type="gramEnd"/>
      <w:r>
        <w:rPr>
          <w:rFonts w:ascii="TheSansOffice" w:hAnsi="TheSansOffice"/>
        </w:rPr>
        <w:t xml:space="preserve">*innen. </w:t>
      </w:r>
    </w:p>
    <w:p w14:paraId="30E6C3D3" w14:textId="77777777" w:rsidR="00C27A0D" w:rsidRDefault="00C27A0D">
      <w:pPr>
        <w:spacing w:before="100" w:after="100" w:line="276" w:lineRule="auto"/>
        <w:rPr>
          <w:rFonts w:ascii="TheSansOffice" w:hAnsi="TheSansOffice"/>
          <w:b/>
        </w:rPr>
      </w:pPr>
    </w:p>
    <w:p w14:paraId="1FF35497" w14:textId="77777777" w:rsidR="00C27A0D" w:rsidRDefault="00000000">
      <w:pPr>
        <w:spacing w:before="100" w:after="100" w:line="276" w:lineRule="auto"/>
        <w:rPr>
          <w:rFonts w:ascii="TheSansOffice" w:hAnsi="TheSansOffice"/>
          <w:b/>
        </w:rPr>
      </w:pPr>
      <w:r>
        <w:rPr>
          <w:rFonts w:ascii="TheSansOffice" w:hAnsi="TheSansOffice"/>
          <w:b/>
        </w:rPr>
        <w:t>Schwierigkeiten im Umgang mit Gesundheitsinformationen durch „Warnsignale“ („</w:t>
      </w:r>
      <w:proofErr w:type="spellStart"/>
      <w:r>
        <w:rPr>
          <w:rFonts w:ascii="TheSansOffice" w:hAnsi="TheSansOffice"/>
          <w:b/>
        </w:rPr>
        <w:t>Red</w:t>
      </w:r>
      <w:proofErr w:type="spellEnd"/>
      <w:r>
        <w:rPr>
          <w:rFonts w:ascii="TheSansOffice" w:hAnsi="TheSansOffice"/>
          <w:b/>
        </w:rPr>
        <w:t xml:space="preserve"> Flags“) </w:t>
      </w:r>
      <w:proofErr w:type="gramStart"/>
      <w:r>
        <w:rPr>
          <w:rFonts w:ascii="TheSansOffice" w:hAnsi="TheSansOffice"/>
          <w:b/>
        </w:rPr>
        <w:t>bei Klient</w:t>
      </w:r>
      <w:proofErr w:type="gramEnd"/>
      <w:r>
        <w:rPr>
          <w:rFonts w:ascii="TheSansOffice" w:hAnsi="TheSansOffice"/>
          <w:b/>
        </w:rPr>
        <w:t>*innen erkennen:</w:t>
      </w:r>
    </w:p>
    <w:p w14:paraId="5500DDA6" w14:textId="77777777" w:rsidR="00C27A0D" w:rsidRDefault="00000000">
      <w:pPr>
        <w:spacing w:before="100" w:after="100" w:line="276" w:lineRule="auto"/>
        <w:jc w:val="both"/>
        <w:rPr>
          <w:rFonts w:ascii="TheSansOffice" w:hAnsi="TheSansOffice"/>
        </w:rPr>
      </w:pPr>
      <w:proofErr w:type="gramStart"/>
      <w:r>
        <w:rPr>
          <w:rFonts w:ascii="TheSansOffice" w:hAnsi="TheSansOffice"/>
        </w:rPr>
        <w:t>Bei Klient</w:t>
      </w:r>
      <w:proofErr w:type="gramEnd"/>
      <w:r>
        <w:rPr>
          <w:rFonts w:ascii="TheSansOffice" w:hAnsi="TheSansOffice"/>
        </w:rPr>
        <w:t xml:space="preserve">*innen können gewisse Verhaltensweisen auf Schwierigkeiten im Umgang mit Gesundheitsinformationen deuten: </w:t>
      </w:r>
    </w:p>
    <w:p w14:paraId="1D441D5F" w14:textId="77777777" w:rsidR="00C27A0D" w:rsidRDefault="00000000">
      <w:pPr>
        <w:pStyle w:val="Listenabsatz"/>
        <w:keepNext/>
        <w:numPr>
          <w:ilvl w:val="0"/>
          <w:numId w:val="20"/>
        </w:numPr>
        <w:spacing w:before="100" w:after="100" w:line="276" w:lineRule="auto"/>
        <w:jc w:val="both"/>
        <w:rPr>
          <w:rFonts w:ascii="TheSansOffice" w:hAnsi="TheSansOffice"/>
        </w:rPr>
      </w:pPr>
      <w:r>
        <w:rPr>
          <w:rFonts w:ascii="TheSansOffice" w:hAnsi="TheSansOffice"/>
        </w:rPr>
        <w:t>Schwierigkeiten Symptome oder medizinische Bedenken zu erklären.</w:t>
      </w:r>
    </w:p>
    <w:p w14:paraId="592786D9" w14:textId="77777777" w:rsidR="00C27A0D" w:rsidRDefault="00000000">
      <w:pPr>
        <w:pStyle w:val="Listenabsatz"/>
        <w:keepNext/>
        <w:numPr>
          <w:ilvl w:val="0"/>
          <w:numId w:val="20"/>
        </w:numPr>
        <w:spacing w:before="100" w:after="100" w:line="276" w:lineRule="auto"/>
        <w:jc w:val="both"/>
        <w:rPr>
          <w:rFonts w:ascii="TheSansOffice" w:hAnsi="TheSansOffice"/>
        </w:rPr>
      </w:pPr>
      <w:r>
        <w:rPr>
          <w:rFonts w:ascii="TheSansOffice" w:hAnsi="TheSansOffice"/>
        </w:rPr>
        <w:t>Schwierigkeiten schriftliche Informationen oder Texte zu lesen, zu bearbeiten oder zu schreiben.</w:t>
      </w:r>
    </w:p>
    <w:p w14:paraId="5C6D1BA8" w14:textId="77777777" w:rsidR="00C27A0D" w:rsidRDefault="00000000">
      <w:pPr>
        <w:pStyle w:val="Listenabsatz"/>
        <w:keepNext/>
        <w:numPr>
          <w:ilvl w:val="0"/>
          <w:numId w:val="20"/>
        </w:numPr>
        <w:spacing w:before="100" w:after="100" w:line="276" w:lineRule="auto"/>
        <w:jc w:val="both"/>
        <w:rPr>
          <w:rFonts w:ascii="TheSansOffice" w:hAnsi="TheSansOffice"/>
        </w:rPr>
      </w:pPr>
      <w:r>
        <w:rPr>
          <w:rFonts w:ascii="TheSansOffice" w:hAnsi="TheSansOffice"/>
        </w:rPr>
        <w:t>Lesen oder Ausfüllen von Formularen mit Hilfe von Ausreden vermeiden.</w:t>
      </w:r>
    </w:p>
    <w:p w14:paraId="60CADA4A" w14:textId="77777777" w:rsidR="00C27A0D" w:rsidRDefault="00000000">
      <w:pPr>
        <w:pStyle w:val="Listenabsatz"/>
        <w:keepNext/>
        <w:numPr>
          <w:ilvl w:val="0"/>
          <w:numId w:val="20"/>
        </w:numPr>
        <w:spacing w:before="100" w:after="100" w:line="276" w:lineRule="auto"/>
        <w:jc w:val="both"/>
        <w:rPr>
          <w:rFonts w:ascii="TheSansOffice" w:hAnsi="TheSansOffice"/>
        </w:rPr>
      </w:pPr>
      <w:r>
        <w:rPr>
          <w:rFonts w:ascii="TheSansOffice" w:hAnsi="TheSansOffice"/>
        </w:rPr>
        <w:t>Angehörige oder Bekannte übernehmen das Lesen und Ausfüllen von Formularen.</w:t>
      </w:r>
    </w:p>
    <w:p w14:paraId="6125360D" w14:textId="77777777" w:rsidR="00C27A0D" w:rsidRDefault="00000000">
      <w:pPr>
        <w:pStyle w:val="Listenabsatz"/>
        <w:keepNext/>
        <w:numPr>
          <w:ilvl w:val="0"/>
          <w:numId w:val="20"/>
        </w:numPr>
        <w:spacing w:before="100" w:after="100" w:line="276" w:lineRule="auto"/>
        <w:jc w:val="both"/>
        <w:rPr>
          <w:rFonts w:ascii="TheSansOffice" w:hAnsi="TheSansOffice"/>
        </w:rPr>
      </w:pPr>
      <w:r>
        <w:rPr>
          <w:rFonts w:ascii="TheSansOffice" w:hAnsi="TheSansOffice"/>
        </w:rPr>
        <w:t>Formulare werden nicht korrekt oder lückenhaft ausgefüllt.</w:t>
      </w:r>
    </w:p>
    <w:p w14:paraId="6B978383" w14:textId="77777777" w:rsidR="00C27A0D" w:rsidRDefault="00000000">
      <w:pPr>
        <w:pStyle w:val="Listenabsatz"/>
        <w:keepNext/>
        <w:numPr>
          <w:ilvl w:val="0"/>
          <w:numId w:val="20"/>
        </w:numPr>
        <w:spacing w:before="100" w:after="100" w:line="276" w:lineRule="auto"/>
        <w:jc w:val="both"/>
        <w:rPr>
          <w:rFonts w:ascii="TheSansOffice" w:hAnsi="TheSansOffice"/>
        </w:rPr>
      </w:pPr>
      <w:r>
        <w:rPr>
          <w:rFonts w:ascii="TheSansOffice" w:hAnsi="TheSansOffice"/>
        </w:rPr>
        <w:t>Termine werden nicht oder zur falschen Zeit wahrgenommen.</w:t>
      </w:r>
    </w:p>
    <w:p w14:paraId="2E9D1CEC" w14:textId="77777777" w:rsidR="00C27A0D" w:rsidRDefault="00000000">
      <w:pPr>
        <w:pStyle w:val="Listenabsatz"/>
        <w:keepNext/>
        <w:numPr>
          <w:ilvl w:val="0"/>
          <w:numId w:val="20"/>
        </w:numPr>
        <w:spacing w:before="100" w:after="100" w:line="276" w:lineRule="auto"/>
        <w:jc w:val="both"/>
        <w:rPr>
          <w:rFonts w:ascii="TheSansOffice" w:hAnsi="TheSansOffice"/>
        </w:rPr>
      </w:pPr>
      <w:r>
        <w:rPr>
          <w:rFonts w:ascii="TheSansOffice" w:hAnsi="TheSansOffice"/>
        </w:rPr>
        <w:t>Schwierigkeiten bei der korrekten Einnahme von Medikamenten.</w:t>
      </w:r>
    </w:p>
    <w:p w14:paraId="5C6B459A" w14:textId="77777777" w:rsidR="00C27A0D" w:rsidRDefault="00000000">
      <w:pPr>
        <w:pStyle w:val="Listenabsatz"/>
        <w:keepNext/>
        <w:numPr>
          <w:ilvl w:val="0"/>
          <w:numId w:val="20"/>
        </w:numPr>
        <w:spacing w:before="100" w:after="100" w:line="276" w:lineRule="auto"/>
        <w:jc w:val="both"/>
        <w:rPr>
          <w:rFonts w:ascii="TheSansOffice" w:hAnsi="TheSansOffice"/>
        </w:rPr>
      </w:pPr>
      <w:r>
        <w:rPr>
          <w:rFonts w:ascii="TheSansOffice" w:hAnsi="TheSansOffice"/>
        </w:rPr>
        <w:t xml:space="preserve">Unangemessenes Verhalten </w:t>
      </w:r>
      <w:proofErr w:type="gramStart"/>
      <w:r>
        <w:rPr>
          <w:rFonts w:ascii="TheSansOffice" w:hAnsi="TheSansOffice"/>
        </w:rPr>
        <w:t>durch die Klient</w:t>
      </w:r>
      <w:proofErr w:type="gramEnd"/>
      <w:r>
        <w:rPr>
          <w:rFonts w:ascii="TheSansOffice" w:hAnsi="TheSansOffice"/>
        </w:rPr>
        <w:t>*innen.</w:t>
      </w:r>
    </w:p>
    <w:p w14:paraId="1A5A03CF" w14:textId="77777777" w:rsidR="00C27A0D" w:rsidRDefault="00000000">
      <w:pPr>
        <w:spacing w:before="100" w:after="100" w:line="276" w:lineRule="auto"/>
        <w:jc w:val="both"/>
        <w:rPr>
          <w:rFonts w:ascii="TheSansOffice" w:hAnsi="TheSansOffice"/>
        </w:rPr>
      </w:pPr>
      <w:r>
        <w:rPr>
          <w:rFonts w:ascii="TheSansOffice" w:hAnsi="TheSansOffice"/>
        </w:rPr>
        <w:t xml:space="preserve">Diese Warnsignale können auch andere Gründe haben. Wenn Sie als Mitarbeitende für diese Warnsignale sensibilisiert sind, ist dies jedoch ein guter Ausgangspunkt, um Schwierigkeiten im Umgang mit Gesundheitsinformationen </w:t>
      </w:r>
      <w:proofErr w:type="gramStart"/>
      <w:r>
        <w:rPr>
          <w:rFonts w:ascii="TheSansOffice" w:hAnsi="TheSansOffice"/>
        </w:rPr>
        <w:t>bei Klient</w:t>
      </w:r>
      <w:proofErr w:type="gramEnd"/>
      <w:r>
        <w:rPr>
          <w:rFonts w:ascii="TheSansOffice" w:hAnsi="TheSansOffice"/>
        </w:rPr>
        <w:t xml:space="preserve">*innen zu erkennen und auf die Bedarfe der Klient*innen einzugehen. </w:t>
      </w:r>
    </w:p>
    <w:p w14:paraId="0A50CE08" w14:textId="77777777" w:rsidR="00C27A0D" w:rsidRDefault="00C27A0D">
      <w:pPr>
        <w:spacing w:before="120" w:after="120" w:line="276" w:lineRule="auto"/>
        <w:jc w:val="both"/>
        <w:rPr>
          <w:rFonts w:ascii="TheSansOffice" w:hAnsi="TheSansOffice"/>
          <w:b/>
          <w:color w:val="92D050"/>
        </w:rPr>
      </w:pPr>
    </w:p>
    <w:p w14:paraId="58FCB45D" w14:textId="77777777" w:rsidR="00C27A0D" w:rsidRDefault="00000000">
      <w:pPr>
        <w:spacing w:before="120" w:after="120" w:line="276" w:lineRule="auto"/>
        <w:jc w:val="both"/>
        <w:rPr>
          <w:rFonts w:ascii="TheSansOffice" w:hAnsi="TheSansOffice"/>
          <w:b/>
        </w:rPr>
      </w:pPr>
      <w:r>
        <w:rPr>
          <w:rFonts w:ascii="TheSansOffice" w:hAnsi="TheSansOffice"/>
          <w:b/>
        </w:rPr>
        <w:t xml:space="preserve">Worauf Sie im Gespräch </w:t>
      </w:r>
      <w:proofErr w:type="gramStart"/>
      <w:r>
        <w:rPr>
          <w:rFonts w:ascii="TheSansOffice" w:hAnsi="TheSansOffice"/>
          <w:b/>
        </w:rPr>
        <w:t>mit Klient</w:t>
      </w:r>
      <w:proofErr w:type="gramEnd"/>
      <w:r>
        <w:rPr>
          <w:rFonts w:ascii="TheSansOffice" w:hAnsi="TheSansOffice"/>
          <w:b/>
        </w:rPr>
        <w:t>*innen achten sollten:</w:t>
      </w:r>
    </w:p>
    <w:p w14:paraId="71A03B1C" w14:textId="77777777" w:rsidR="00C27A0D" w:rsidRDefault="00000000">
      <w:pPr>
        <w:spacing w:before="120" w:after="120" w:line="276" w:lineRule="auto"/>
        <w:jc w:val="both"/>
        <w:rPr>
          <w:rFonts w:ascii="TheSansOffice" w:hAnsi="TheSansOffice"/>
          <w:color w:val="000000"/>
        </w:rPr>
      </w:pPr>
      <w:r>
        <w:rPr>
          <w:rFonts w:ascii="TheSansOffice" w:hAnsi="TheSansOffice"/>
          <w:color w:val="000000" w:themeColor="text1"/>
        </w:rPr>
        <w:t xml:space="preserve">Während des Gesprächs </w:t>
      </w:r>
      <w:proofErr w:type="gramStart"/>
      <w:r>
        <w:rPr>
          <w:rFonts w:ascii="TheSansOffice" w:hAnsi="TheSansOffice"/>
          <w:color w:val="000000" w:themeColor="text1"/>
        </w:rPr>
        <w:t>mit Klient</w:t>
      </w:r>
      <w:proofErr w:type="gramEnd"/>
      <w:r>
        <w:rPr>
          <w:rFonts w:ascii="TheSansOffice" w:hAnsi="TheSansOffice"/>
          <w:color w:val="000000" w:themeColor="text1"/>
        </w:rPr>
        <w:t>*innen sollten Mitarbeitende folgende Aspekte berücksichtigen:</w:t>
      </w:r>
    </w:p>
    <w:p w14:paraId="2B088D85" w14:textId="77777777" w:rsidR="00C27A0D" w:rsidRDefault="00000000">
      <w:pPr>
        <w:pStyle w:val="Listenabsatz"/>
        <w:numPr>
          <w:ilvl w:val="0"/>
          <w:numId w:val="21"/>
        </w:numPr>
        <w:spacing w:before="100" w:after="100" w:line="276" w:lineRule="auto"/>
        <w:rPr>
          <w:rFonts w:ascii="TheSansOffice" w:hAnsi="TheSansOffice"/>
          <w:color w:val="000000"/>
        </w:rPr>
      </w:pPr>
      <w:r>
        <w:rPr>
          <w:rFonts w:ascii="TheSansOffice" w:hAnsi="TheSansOffice"/>
          <w:color w:val="000000" w:themeColor="text1"/>
        </w:rPr>
        <w:t>Gespräche im Sitzen führen</w:t>
      </w:r>
    </w:p>
    <w:p w14:paraId="0229F3F9" w14:textId="77777777" w:rsidR="00C27A0D" w:rsidRDefault="00000000">
      <w:pPr>
        <w:pStyle w:val="Listenabsatz"/>
        <w:numPr>
          <w:ilvl w:val="0"/>
          <w:numId w:val="21"/>
        </w:numPr>
        <w:spacing w:before="100" w:after="100" w:line="276" w:lineRule="auto"/>
        <w:rPr>
          <w:rFonts w:ascii="TheSansOffice" w:hAnsi="TheSansOffice"/>
          <w:color w:val="000000"/>
        </w:rPr>
      </w:pPr>
      <w:r>
        <w:rPr>
          <w:rFonts w:ascii="TheSansOffice" w:hAnsi="TheSansOffice"/>
          <w:color w:val="000000" w:themeColor="text1"/>
        </w:rPr>
        <w:t>Blickkontakt</w:t>
      </w:r>
    </w:p>
    <w:p w14:paraId="1E8143F8" w14:textId="77777777" w:rsidR="00C27A0D" w:rsidRDefault="00000000">
      <w:pPr>
        <w:pStyle w:val="Listenabsatz"/>
        <w:numPr>
          <w:ilvl w:val="0"/>
          <w:numId w:val="21"/>
        </w:numPr>
        <w:spacing w:before="100" w:after="100" w:line="276" w:lineRule="auto"/>
        <w:rPr>
          <w:rFonts w:ascii="TheSansOffice" w:hAnsi="TheSansOffice"/>
          <w:color w:val="000000"/>
        </w:rPr>
      </w:pPr>
      <w:r>
        <w:rPr>
          <w:rFonts w:ascii="TheSansOffice" w:hAnsi="TheSansOffice"/>
          <w:color w:val="000000" w:themeColor="text1"/>
        </w:rPr>
        <w:t>Gesprächspartner*in ausreden lassen</w:t>
      </w:r>
    </w:p>
    <w:p w14:paraId="60193086" w14:textId="77777777" w:rsidR="00C27A0D" w:rsidRDefault="00000000">
      <w:pPr>
        <w:pStyle w:val="Listenabsatz"/>
        <w:numPr>
          <w:ilvl w:val="0"/>
          <w:numId w:val="21"/>
        </w:numPr>
        <w:spacing w:before="100" w:after="100" w:line="276" w:lineRule="auto"/>
        <w:rPr>
          <w:rFonts w:ascii="TheSansOffice" w:hAnsi="TheSansOffice"/>
          <w:color w:val="000000"/>
        </w:rPr>
      </w:pPr>
      <w:r>
        <w:rPr>
          <w:rFonts w:ascii="TheSansOffice" w:hAnsi="TheSansOffice"/>
          <w:color w:val="000000" w:themeColor="text1"/>
        </w:rPr>
        <w:t>Gesprächspartner*</w:t>
      </w:r>
      <w:proofErr w:type="gramStart"/>
      <w:r>
        <w:rPr>
          <w:rFonts w:ascii="TheSansOffice" w:hAnsi="TheSansOffice"/>
          <w:color w:val="000000" w:themeColor="text1"/>
        </w:rPr>
        <w:t>in ermutigen</w:t>
      </w:r>
      <w:proofErr w:type="gramEnd"/>
      <w:r>
        <w:rPr>
          <w:rFonts w:ascii="TheSansOffice" w:hAnsi="TheSansOffice"/>
          <w:color w:val="000000" w:themeColor="text1"/>
        </w:rPr>
        <w:t xml:space="preserve">, Fragen zu stellen </w:t>
      </w:r>
    </w:p>
    <w:p w14:paraId="416774B3" w14:textId="77777777" w:rsidR="00C27A0D" w:rsidRDefault="00000000">
      <w:pPr>
        <w:pStyle w:val="Listenabsatz"/>
        <w:numPr>
          <w:ilvl w:val="0"/>
          <w:numId w:val="21"/>
        </w:numPr>
        <w:spacing w:before="100" w:after="100" w:line="276" w:lineRule="auto"/>
        <w:rPr>
          <w:rFonts w:ascii="TheSansOffice" w:hAnsi="TheSansOffice"/>
          <w:color w:val="000000"/>
        </w:rPr>
      </w:pPr>
      <w:r>
        <w:rPr>
          <w:rFonts w:ascii="TheSansOffice" w:hAnsi="TheSansOffice"/>
          <w:color w:val="000000" w:themeColor="text1"/>
        </w:rPr>
        <w:t xml:space="preserve">Verwendung von Einfacher oder Leichter Sprache </w:t>
      </w:r>
    </w:p>
    <w:p w14:paraId="38F4BFB5" w14:textId="77777777" w:rsidR="00C27A0D" w:rsidRDefault="00000000">
      <w:pPr>
        <w:pStyle w:val="Listenabsatz"/>
        <w:numPr>
          <w:ilvl w:val="0"/>
          <w:numId w:val="21"/>
        </w:numPr>
        <w:spacing w:before="100" w:after="100" w:line="276" w:lineRule="auto"/>
        <w:rPr>
          <w:rFonts w:ascii="TheSansOffice" w:hAnsi="TheSansOffice"/>
          <w:color w:val="000000"/>
        </w:rPr>
      </w:pPr>
      <w:r>
        <w:rPr>
          <w:rFonts w:ascii="TheSansOffice" w:hAnsi="TheSansOffice"/>
          <w:color w:val="000000" w:themeColor="text1"/>
        </w:rPr>
        <w:t xml:space="preserve">Informationen strukturieren und in Häppchen </w:t>
      </w:r>
      <w:proofErr w:type="gramStart"/>
      <w:r>
        <w:rPr>
          <w:rFonts w:ascii="TheSansOffice" w:hAnsi="TheSansOffice"/>
          <w:color w:val="000000" w:themeColor="text1"/>
        </w:rPr>
        <w:t>an die Klient</w:t>
      </w:r>
      <w:proofErr w:type="gramEnd"/>
      <w:r>
        <w:rPr>
          <w:rFonts w:ascii="TheSansOffice" w:hAnsi="TheSansOffice"/>
          <w:color w:val="000000" w:themeColor="text1"/>
        </w:rPr>
        <w:t>*innen übermitteln</w:t>
      </w:r>
    </w:p>
    <w:p w14:paraId="206B63F0" w14:textId="77777777" w:rsidR="00C27A0D" w:rsidRDefault="00000000">
      <w:pPr>
        <w:pStyle w:val="Listenabsatz"/>
        <w:numPr>
          <w:ilvl w:val="0"/>
          <w:numId w:val="21"/>
        </w:numPr>
        <w:spacing w:before="100" w:after="100" w:line="276" w:lineRule="auto"/>
        <w:jc w:val="both"/>
        <w:rPr>
          <w:rFonts w:ascii="TheSansOffice" w:hAnsi="TheSansOffice"/>
        </w:rPr>
      </w:pPr>
      <w:r>
        <w:rPr>
          <w:rFonts w:ascii="TheSansOffice" w:hAnsi="TheSansOffice"/>
          <w:color w:val="000000" w:themeColor="text1"/>
        </w:rPr>
        <w:t xml:space="preserve">Anwendung spezieller Gesprächstechniken </w:t>
      </w:r>
    </w:p>
    <w:p w14:paraId="72CE80F3" w14:textId="77777777" w:rsidR="00C27A0D" w:rsidRDefault="00C27A0D">
      <w:pPr>
        <w:spacing w:before="100" w:after="100" w:line="276" w:lineRule="auto"/>
        <w:jc w:val="both"/>
        <w:rPr>
          <w:rFonts w:ascii="TheSansOffice" w:hAnsi="TheSansOffice"/>
        </w:rPr>
        <w:sectPr w:rsidR="00C27A0D">
          <w:headerReference w:type="default" r:id="rId8"/>
          <w:footerReference w:type="default" r:id="rId9"/>
          <w:pgSz w:w="11906" w:h="16838"/>
          <w:pgMar w:top="1417" w:right="1417" w:bottom="1134" w:left="1417" w:header="708" w:footer="708" w:gutter="0"/>
          <w:cols w:space="708"/>
          <w:docGrid w:linePitch="360"/>
        </w:sectPr>
      </w:pPr>
    </w:p>
    <w:p w14:paraId="7735EA8D" w14:textId="77777777" w:rsidR="00C27A0D" w:rsidRDefault="00000000">
      <w:pPr>
        <w:keepNext/>
        <w:spacing w:before="100" w:after="100" w:line="276" w:lineRule="auto"/>
        <w:rPr>
          <w:rFonts w:ascii="TheSansOffice" w:hAnsi="TheSansOffice"/>
          <w:b/>
        </w:rPr>
      </w:pPr>
      <w:r>
        <w:rPr>
          <w:rFonts w:ascii="TheSansOffice" w:hAnsi="TheSansOffice"/>
          <w:b/>
        </w:rPr>
        <w:lastRenderedPageBreak/>
        <w:t>Die Gesprächstechnik „</w:t>
      </w:r>
      <w:proofErr w:type="spellStart"/>
      <w:r>
        <w:rPr>
          <w:rFonts w:ascii="TheSansOffice" w:hAnsi="TheSansOffice"/>
          <w:b/>
        </w:rPr>
        <w:t>Kom-Two-Three</w:t>
      </w:r>
      <w:proofErr w:type="spellEnd"/>
      <w:r>
        <w:rPr>
          <w:rFonts w:ascii="TheSansOffice" w:hAnsi="TheSansOffice"/>
          <w:b/>
        </w:rPr>
        <w:t>“:</w:t>
      </w:r>
    </w:p>
    <w:p w14:paraId="6A742239" w14:textId="77777777" w:rsidR="00C27A0D" w:rsidRDefault="00000000">
      <w:pPr>
        <w:keepNext/>
        <w:spacing w:before="100" w:after="100" w:line="276" w:lineRule="auto"/>
        <w:jc w:val="both"/>
        <w:rPr>
          <w:rFonts w:ascii="TheSansOffice" w:hAnsi="TheSansOffice"/>
        </w:rPr>
      </w:pPr>
      <w:r>
        <w:rPr>
          <w:rFonts w:ascii="TheSansOffice" w:hAnsi="TheSansOffice"/>
        </w:rPr>
        <w:t>Das Ziel der Gesprächstechnik „</w:t>
      </w:r>
      <w:proofErr w:type="spellStart"/>
      <w:r>
        <w:rPr>
          <w:rFonts w:ascii="TheSansOffice" w:hAnsi="TheSansOffice"/>
        </w:rPr>
        <w:t>Kom-Two-Three</w:t>
      </w:r>
      <w:proofErr w:type="spellEnd"/>
      <w:r>
        <w:rPr>
          <w:rFonts w:ascii="TheSansOffice" w:hAnsi="TheSansOffice"/>
        </w:rPr>
        <w:t xml:space="preserve">“ ist es, Gesundheitsinformationen verständlich </w:t>
      </w:r>
      <w:proofErr w:type="gramStart"/>
      <w:r>
        <w:rPr>
          <w:rFonts w:ascii="TheSansOffice" w:hAnsi="TheSansOffice"/>
        </w:rPr>
        <w:t>an Klient</w:t>
      </w:r>
      <w:proofErr w:type="gramEnd"/>
      <w:r>
        <w:rPr>
          <w:rFonts w:ascii="TheSansOffice" w:hAnsi="TheSansOffice"/>
        </w:rPr>
        <w:t>*innen zu vermitteln. Die Gesprächstechnik „</w:t>
      </w:r>
      <w:proofErr w:type="spellStart"/>
      <w:r>
        <w:rPr>
          <w:rFonts w:ascii="TheSansOffice" w:hAnsi="TheSansOffice"/>
        </w:rPr>
        <w:t>Kom-Two-Three</w:t>
      </w:r>
      <w:proofErr w:type="spellEnd"/>
      <w:r>
        <w:rPr>
          <w:rFonts w:ascii="TheSansOffice" w:hAnsi="TheSansOffice"/>
        </w:rPr>
        <w:t xml:space="preserve">“ entspricht international empfohlenen, evidenzbasierten Standards für die Gestaltung effektiver Kommunikation für Gesundheitsberufe und umfasst </w:t>
      </w:r>
      <w:r w:rsidRPr="00437042">
        <w:rPr>
          <w:rFonts w:ascii="TheSansOffice" w:hAnsi="TheSansOffice"/>
        </w:rPr>
        <w:t>drei Schritte</w:t>
      </w:r>
      <w:r>
        <w:rPr>
          <w:rFonts w:ascii="TheSansOffice" w:hAnsi="TheSansOffice"/>
        </w:rPr>
        <w:t>:</w:t>
      </w:r>
    </w:p>
    <w:p w14:paraId="0451E06B" w14:textId="77777777" w:rsidR="00C27A0D" w:rsidRDefault="00C27A0D">
      <w:pPr>
        <w:keepNext/>
        <w:spacing w:before="100" w:after="100" w:line="276" w:lineRule="auto"/>
        <w:jc w:val="both"/>
      </w:pPr>
    </w:p>
    <w:p w14:paraId="541B1813" w14:textId="77777777" w:rsidR="00C27A0D" w:rsidRDefault="00000000">
      <w:pPr>
        <w:pStyle w:val="Listenabsatz"/>
        <w:keepNext/>
        <w:numPr>
          <w:ilvl w:val="0"/>
          <w:numId w:val="8"/>
        </w:numPr>
        <w:spacing w:before="100" w:after="100" w:line="276" w:lineRule="auto"/>
        <w:jc w:val="both"/>
        <w:rPr>
          <w:rFonts w:ascii="TheSansOffice" w:hAnsi="TheSansOffice"/>
          <w:b/>
        </w:rPr>
      </w:pPr>
      <w:r>
        <w:rPr>
          <w:rFonts w:ascii="TheSansOffice" w:hAnsi="TheSansOffice"/>
          <w:b/>
        </w:rPr>
        <w:t>Informationen an den Wissensstand der Klient*innen anknüpfen</w:t>
      </w:r>
    </w:p>
    <w:p w14:paraId="2E777B60" w14:textId="77777777" w:rsidR="00C27A0D" w:rsidRDefault="00000000">
      <w:pPr>
        <w:pStyle w:val="Listenabsatz"/>
        <w:keepNext/>
        <w:spacing w:before="100" w:after="100" w:line="276" w:lineRule="auto"/>
        <w:jc w:val="both"/>
        <w:rPr>
          <w:rFonts w:ascii="TheSansOffice" w:hAnsi="TheSansOffice"/>
        </w:rPr>
      </w:pPr>
      <w:r>
        <w:rPr>
          <w:rFonts w:ascii="TheSansOffice" w:hAnsi="TheSansOffice"/>
        </w:rPr>
        <w:t>Fragen Sie den/</w:t>
      </w:r>
      <w:proofErr w:type="gramStart"/>
      <w:r>
        <w:rPr>
          <w:rFonts w:ascii="TheSansOffice" w:hAnsi="TheSansOffice"/>
        </w:rPr>
        <w:t>die Klient</w:t>
      </w:r>
      <w:proofErr w:type="gramEnd"/>
      <w:r>
        <w:rPr>
          <w:rFonts w:ascii="TheSansOffice" w:hAnsi="TheSansOffice"/>
        </w:rPr>
        <w:t>*in, was er/sie zu einem bestimmten Gesundheitsthema weiß (z. B. „Haben Sie schon jemals etwas zu diesem Medikament gehört oder gelesen?“, „Was wurde Ihnen vom Pflegepersonal bereits zu Ihrer Erkrankung gesagt?“).</w:t>
      </w:r>
    </w:p>
    <w:p w14:paraId="38C4EFFC" w14:textId="77777777" w:rsidR="00C27A0D" w:rsidRDefault="00C27A0D">
      <w:pPr>
        <w:pStyle w:val="Listenabsatz"/>
        <w:keepNext/>
        <w:spacing w:before="100" w:after="100" w:line="276" w:lineRule="auto"/>
        <w:jc w:val="both"/>
        <w:rPr>
          <w:rFonts w:ascii="TheSansOffice" w:hAnsi="TheSansOffice"/>
        </w:rPr>
      </w:pPr>
    </w:p>
    <w:p w14:paraId="763775C7" w14:textId="77777777" w:rsidR="00C27A0D" w:rsidRDefault="00000000">
      <w:pPr>
        <w:pStyle w:val="Listenabsatz"/>
        <w:keepNext/>
        <w:numPr>
          <w:ilvl w:val="0"/>
          <w:numId w:val="8"/>
        </w:numPr>
        <w:spacing w:before="100" w:after="100" w:line="276" w:lineRule="auto"/>
        <w:jc w:val="both"/>
        <w:rPr>
          <w:rFonts w:ascii="TheSansOffice" w:hAnsi="TheSansOffice"/>
          <w:b/>
        </w:rPr>
      </w:pPr>
      <w:r>
        <w:rPr>
          <w:rFonts w:ascii="TheSansOffice" w:hAnsi="TheSansOffice"/>
          <w:b/>
        </w:rPr>
        <w:t>Informationen häppchenweise vermitteln</w:t>
      </w:r>
    </w:p>
    <w:p w14:paraId="48AE4E53" w14:textId="77777777" w:rsidR="00C27A0D" w:rsidRDefault="00000000">
      <w:pPr>
        <w:pStyle w:val="Listenabsatz"/>
        <w:keepNext/>
        <w:spacing w:before="100" w:after="100" w:line="276" w:lineRule="auto"/>
        <w:jc w:val="both"/>
        <w:rPr>
          <w:rFonts w:ascii="TheSansOffice" w:hAnsi="TheSansOffice"/>
        </w:rPr>
      </w:pPr>
      <w:r>
        <w:rPr>
          <w:rFonts w:ascii="TheSansOffice" w:hAnsi="TheSansOffice"/>
        </w:rPr>
        <w:t>Überlegen Sie sich vor dem Gespräch, welche der Informationen wirklich wichtig für Ihr Gegenüber sind. Geben Sie maximal 3-5 Kernaussagen weiter.</w:t>
      </w:r>
    </w:p>
    <w:p w14:paraId="61FFA9E1" w14:textId="77777777" w:rsidR="00C27A0D" w:rsidRDefault="00C27A0D">
      <w:pPr>
        <w:pStyle w:val="Listenabsatz"/>
        <w:keepNext/>
        <w:spacing w:before="100" w:after="100" w:line="276" w:lineRule="auto"/>
        <w:jc w:val="both"/>
        <w:rPr>
          <w:rFonts w:ascii="TheSansOffice" w:hAnsi="TheSansOffice"/>
        </w:rPr>
      </w:pPr>
    </w:p>
    <w:p w14:paraId="282513E0" w14:textId="77777777" w:rsidR="00C27A0D" w:rsidRDefault="00000000">
      <w:pPr>
        <w:pStyle w:val="Listenabsatz"/>
        <w:numPr>
          <w:ilvl w:val="0"/>
          <w:numId w:val="8"/>
        </w:numPr>
        <w:spacing w:before="100" w:after="100" w:line="276" w:lineRule="auto"/>
        <w:jc w:val="both"/>
        <w:rPr>
          <w:rFonts w:ascii="TheSansOffice" w:hAnsi="TheSansOffice"/>
          <w:b/>
        </w:rPr>
      </w:pPr>
      <w:r>
        <w:rPr>
          <w:rFonts w:ascii="TheSansOffice" w:hAnsi="TheSansOffice"/>
          <w:b/>
        </w:rPr>
        <w:t xml:space="preserve">Sicherstellen, dass die Informationen richtig </w:t>
      </w:r>
      <w:proofErr w:type="gramStart"/>
      <w:r>
        <w:rPr>
          <w:rFonts w:ascii="TheSansOffice" w:hAnsi="TheSansOffice"/>
          <w:b/>
        </w:rPr>
        <w:t>verstanden</w:t>
      </w:r>
      <w:proofErr w:type="gramEnd"/>
      <w:r>
        <w:rPr>
          <w:rFonts w:ascii="TheSansOffice" w:hAnsi="TheSansOffice"/>
          <w:b/>
        </w:rPr>
        <w:t xml:space="preserve"> wurden</w:t>
      </w:r>
    </w:p>
    <w:p w14:paraId="31784ADF" w14:textId="77777777" w:rsidR="00C27A0D" w:rsidRDefault="00000000">
      <w:pPr>
        <w:pStyle w:val="Listenabsatz"/>
        <w:spacing w:before="100" w:after="100" w:line="276" w:lineRule="auto"/>
        <w:jc w:val="both"/>
        <w:rPr>
          <w:rFonts w:ascii="TheSansOffice" w:hAnsi="TheSansOffice"/>
        </w:rPr>
      </w:pPr>
      <w:r>
        <w:rPr>
          <w:rFonts w:ascii="TheSansOffice" w:hAnsi="TheSansOffice"/>
        </w:rPr>
        <w:t>Vergewissern Sie sich nach jeder Aussage, ob diese korrekt erklärt bzw. verstanden wurde.</w:t>
      </w:r>
      <w:r>
        <w:t xml:space="preserve"> </w:t>
      </w:r>
      <w:r>
        <w:rPr>
          <w:rFonts w:ascii="TheSansOffice" w:hAnsi="TheSansOffice"/>
        </w:rPr>
        <w:t>Bitten Sie Ihr Gegenüber, die Informationen in eigenen Worten zu wiederholen (z. B. „Ich will sichergehen, dass ich mich klar ausgedrückt habe. Können Sie mir daher nochmal kurz in ihren eigenen Worten zusammenfassen, was Sie als nächstes tun sollen?“).</w:t>
      </w:r>
    </w:p>
    <w:p w14:paraId="6EDD2653" w14:textId="77777777" w:rsidR="00C27A0D" w:rsidRDefault="00C27A0D">
      <w:pPr>
        <w:spacing w:before="100" w:after="100" w:line="276" w:lineRule="auto"/>
        <w:jc w:val="both"/>
        <w:rPr>
          <w:rFonts w:ascii="TheSansOffice" w:hAnsi="TheSansOffice"/>
        </w:rPr>
      </w:pPr>
    </w:p>
    <w:tbl>
      <w:tblPr>
        <w:tblStyle w:val="Tabellenrast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26"/>
      </w:tblGrid>
      <w:tr w:rsidR="00C27A0D" w14:paraId="6F4D90A3" w14:textId="77777777" w:rsidTr="00437042">
        <w:tc>
          <w:tcPr>
            <w:tcW w:w="9026" w:type="dxa"/>
          </w:tcPr>
          <w:p w14:paraId="35142BC6" w14:textId="77777777" w:rsidR="00C27A0D" w:rsidRPr="00437042" w:rsidRDefault="00000000" w:rsidP="00437042">
            <w:pPr>
              <w:spacing w:before="40" w:after="120" w:line="259" w:lineRule="auto"/>
              <w:jc w:val="both"/>
              <w:rPr>
                <w:rFonts w:ascii="TheSansOffice" w:hAnsi="TheSansOffice"/>
                <w:b/>
                <w:lang w:val="en-GB"/>
              </w:rPr>
            </w:pPr>
            <w:r w:rsidRPr="00437042">
              <w:rPr>
                <w:rFonts w:ascii="TheSansOffice" w:hAnsi="TheSansOffice"/>
                <w:b/>
                <w:lang w:val="en-GB"/>
              </w:rPr>
              <w:t>Weiterführende Quellen:</w:t>
            </w:r>
          </w:p>
          <w:p w14:paraId="61E01AE0" w14:textId="77777777" w:rsidR="00C27A0D" w:rsidRDefault="00000000" w:rsidP="00437042">
            <w:pPr>
              <w:spacing w:before="40" w:after="120" w:line="259" w:lineRule="auto"/>
              <w:rPr>
                <w:rFonts w:ascii="TheSansOffice" w:hAnsi="TheSansOffice"/>
                <w:color w:val="000000"/>
                <w:lang w:val="en-US"/>
              </w:rPr>
            </w:pPr>
            <w:r>
              <w:rPr>
                <w:rFonts w:ascii="TheSansOffice" w:hAnsi="TheSansOffice"/>
                <w:color w:val="000000" w:themeColor="text1"/>
                <w:lang w:val="en-US"/>
              </w:rPr>
              <w:t>Boardman, L.; Bernal, J.; Hollins, S. (2014): Communicating with People with Intellectual Disabilities: A Guide for General Psychiatrists. Advances in Psychiatric Treatment 20 (1): 27–36. DOI:</w:t>
            </w:r>
            <w:hyperlink r:id="rId10" w:tooltip="http://dx.doi.org/10.1192/apt.bp.110.008664" w:history="1">
              <w:r>
                <w:rPr>
                  <w:rFonts w:ascii="TheSansOffice" w:hAnsi="TheSansOffice"/>
                  <w:color w:val="000000" w:themeColor="text1"/>
                  <w:lang w:val="en-US"/>
                </w:rPr>
                <w:t>10.1192/apt.bp.110.008664</w:t>
              </w:r>
            </w:hyperlink>
          </w:p>
          <w:p w14:paraId="6D73FC4F" w14:textId="77777777" w:rsidR="00C27A0D" w:rsidRPr="002265BF" w:rsidRDefault="00000000" w:rsidP="00437042">
            <w:pPr>
              <w:spacing w:before="40" w:after="120" w:line="259" w:lineRule="auto"/>
              <w:rPr>
                <w:rFonts w:ascii="TheSansOffice" w:hAnsi="TheSansOffice"/>
                <w:color w:val="000000"/>
                <w:lang w:val="en-US"/>
              </w:rPr>
            </w:pPr>
            <w:r>
              <w:rPr>
                <w:rFonts w:ascii="TheSansOffice" w:hAnsi="TheSansOffice"/>
                <w:color w:val="000000" w:themeColor="text1"/>
                <w:lang w:val="en-US"/>
              </w:rPr>
              <w:t xml:space="preserve">Brega, A. G.; Barnard, J.; Mabachi, N. M.; Weiss, B. D.; DeWalt, D. A.; Brach, C.; Cifuentes, M.; Albright, K.; West, D. R. (2015a): AHRQ Health Literacy Universal Precautions Toolkit. Second Edition. Rockeville: Agency for Healthcare Research and Quality. </w:t>
            </w:r>
            <w:r w:rsidRPr="002265BF">
              <w:rPr>
                <w:rFonts w:ascii="TheSansOffice" w:hAnsi="TheSansOffice"/>
                <w:color w:val="000000" w:themeColor="text1"/>
                <w:lang w:val="en-US"/>
              </w:rPr>
              <w:t>Online verfügbar unter: https://​www.ahrq.gov​/​sites/​default/​files/​wysiwyg/​professionals/​quality-​patient-​safety/​quality-​resources/​tools/​literacy-​toolkit/​healthliteracytoolkit.pdf (abgerufen am: 30.06.2023).</w:t>
            </w:r>
          </w:p>
          <w:p w14:paraId="15A342FC" w14:textId="1AAF8FAA" w:rsidR="00C27A0D" w:rsidRDefault="00000000" w:rsidP="00437042">
            <w:pPr>
              <w:spacing w:before="40" w:after="120" w:line="259" w:lineRule="auto"/>
              <w:rPr>
                <w:rFonts w:ascii="TheSansOffice" w:hAnsi="TheSansOffice"/>
                <w:color w:val="000000"/>
              </w:rPr>
            </w:pPr>
            <w:r>
              <w:rPr>
                <w:rFonts w:ascii="TheSansOffice" w:hAnsi="TheSansOffice"/>
                <w:color w:val="000000" w:themeColor="text1"/>
              </w:rPr>
              <w:t>Bundeszahnärztekammer (o. J.): Fortbildung Teach-Back-Methode. Online verfügbar unter</w:t>
            </w:r>
            <w:r w:rsidR="00C8701C">
              <w:rPr>
                <w:rFonts w:ascii="TheSansOffice" w:hAnsi="TheSansOffice"/>
                <w:color w:val="000000" w:themeColor="text1"/>
              </w:rPr>
              <w:t>:</w:t>
            </w:r>
            <w:r>
              <w:rPr>
                <w:rFonts w:ascii="TheSansOffice" w:hAnsi="TheSansOffice"/>
                <w:color w:val="000000" w:themeColor="text1"/>
              </w:rPr>
              <w:t xml:space="preserve"> https://www.bzaek-teach-back.de/online-kurs/grundlagen/lektion-1-einfuehrung.html (abgerufen am: 30.06.2023).</w:t>
            </w:r>
          </w:p>
          <w:p w14:paraId="334D80C2" w14:textId="77777777" w:rsidR="00C27A0D" w:rsidRDefault="00000000" w:rsidP="00437042">
            <w:pPr>
              <w:spacing w:before="40" w:after="120" w:line="259" w:lineRule="auto"/>
              <w:rPr>
                <w:rFonts w:ascii="TheSansOffice" w:hAnsi="TheSansOffice"/>
                <w:color w:val="000000"/>
              </w:rPr>
            </w:pPr>
            <w:r>
              <w:rPr>
                <w:rFonts w:ascii="TheSansOffice" w:hAnsi="TheSansOffice"/>
                <w:color w:val="000000" w:themeColor="text1"/>
                <w:lang w:val="en-US"/>
              </w:rPr>
              <w:t xml:space="preserve">Del Canale, S.; Louis, D. Z.; Maio, V.; Wang, X.; Rossi, G.; Hojat, M.; Gonnella, J. S. (2012): The Relationship Between Physician Empathy and Disease Complications: An Empirical Study of Primary Care Physicians and Their Diabetic Patients in Parma, Italy. Academic Medicine: Journal of the Association of American Medical Colleges 87 (9): 1243–1249. </w:t>
            </w:r>
            <w:r>
              <w:rPr>
                <w:rFonts w:ascii="TheSansOffice" w:hAnsi="TheSansOffice"/>
                <w:color w:val="000000" w:themeColor="text1"/>
              </w:rPr>
              <w:t>DOI: 10.1097/ACM.0b013e3182628fbf</w:t>
            </w:r>
            <w:r>
              <w:rPr>
                <w:rFonts w:ascii="Segoe UI" w:hAnsi="Segoe UI" w:cs="Segoe UI"/>
                <w:color w:val="5B616B"/>
                <w:shd w:val="clear" w:color="auto" w:fill="FFFFFF"/>
              </w:rPr>
              <w:t> </w:t>
            </w:r>
          </w:p>
          <w:p w14:paraId="3F5169B2" w14:textId="77777777" w:rsidR="00C27A0D" w:rsidRDefault="00000000" w:rsidP="00437042">
            <w:pPr>
              <w:spacing w:before="40" w:after="120" w:line="259" w:lineRule="auto"/>
              <w:rPr>
                <w:rFonts w:ascii="TheSansOffice" w:hAnsi="TheSansOffice"/>
                <w:color w:val="000000"/>
              </w:rPr>
            </w:pPr>
            <w:r>
              <w:rPr>
                <w:rFonts w:ascii="TheSansOffice" w:hAnsi="TheSansOffice"/>
                <w:color w:val="000000" w:themeColor="text1"/>
              </w:rPr>
              <w:t>Diviani, N.; Camerini, A. (2014): Gesundheitskompetenz. In: Hurrelmann, K.; Baumann, E. (Hrsg.): Handbuch Gesundheitskommunikation. Bern: Verlag Hans Huber: 440–450.</w:t>
            </w:r>
          </w:p>
          <w:p w14:paraId="315095A0" w14:textId="77777777" w:rsidR="00C27A0D" w:rsidRDefault="00000000" w:rsidP="00437042">
            <w:pPr>
              <w:spacing w:before="40" w:after="120" w:line="259" w:lineRule="auto"/>
              <w:rPr>
                <w:rFonts w:ascii="TheSansOffice" w:hAnsi="TheSansOffice"/>
                <w:color w:val="000000"/>
              </w:rPr>
            </w:pPr>
            <w:r>
              <w:rPr>
                <w:rFonts w:ascii="TheSansOffice" w:hAnsi="TheSansOffice"/>
                <w:color w:val="000000" w:themeColor="text1"/>
              </w:rPr>
              <w:t>Gross, S. (2019): Der neue Trend: Leichte Sprache, die Sprache für alle. CONCEPTERA. Online verfügbar unter: https://​www.conceptera.ch​/​aktuelles/​der-​neue-​trend-​leichte-​sprache-​die-​sprache-​fuer-​alle (abgerufen am: 30.06.2023).</w:t>
            </w:r>
          </w:p>
          <w:p w14:paraId="7B88EB4C" w14:textId="77777777" w:rsidR="00C27A0D" w:rsidRDefault="00000000" w:rsidP="00437042">
            <w:pPr>
              <w:spacing w:before="40" w:after="120" w:line="259" w:lineRule="auto"/>
              <w:rPr>
                <w:rFonts w:ascii="TheSansOffice" w:hAnsi="TheSansOffice"/>
                <w:color w:val="000000"/>
                <w:lang w:val="en-US"/>
              </w:rPr>
            </w:pPr>
            <w:r>
              <w:rPr>
                <w:rFonts w:ascii="TheSansOffice" w:hAnsi="TheSansOffice"/>
                <w:color w:val="000000" w:themeColor="text1"/>
              </w:rPr>
              <w:t xml:space="preserve">Hoffmann, M.; Schwarz, C. M.; Sendlhofer, G. (2021): Patienten und Angehörige richtig informieren. </w:t>
            </w:r>
            <w:r>
              <w:rPr>
                <w:rFonts w:ascii="TheSansOffice" w:hAnsi="TheSansOffice"/>
                <w:color w:val="000000" w:themeColor="text1"/>
                <w:lang w:val="en-US"/>
              </w:rPr>
              <w:t>Wie Sie Gesundheitsinformationen professionell erstellen. Wiesbaden: Springer Gabler.</w:t>
            </w:r>
          </w:p>
          <w:p w14:paraId="4EB7AA16" w14:textId="77777777" w:rsidR="00C27A0D" w:rsidRDefault="00000000" w:rsidP="00437042">
            <w:pPr>
              <w:spacing w:before="40" w:after="120" w:line="259" w:lineRule="auto"/>
              <w:rPr>
                <w:rFonts w:ascii="TheSansOffice" w:hAnsi="TheSansOffice"/>
                <w:color w:val="000000"/>
                <w:lang w:val="en-US"/>
              </w:rPr>
            </w:pPr>
            <w:r>
              <w:rPr>
                <w:rFonts w:ascii="TheSansOffice" w:hAnsi="TheSansOffice"/>
                <w:color w:val="000000" w:themeColor="text1"/>
                <w:lang w:val="en-US"/>
              </w:rPr>
              <w:lastRenderedPageBreak/>
              <w:t>Lelorain, S.; Brédart, A.; Dolbeault, S.; Sultan, S. (2012): A Systematic Review of the Associations Between Empathy Measures and Patient Outcomes in Cancer Care. Psycho-Oncology 21 (12): 1255–1264. DOI: 10.1002/pon.2115</w:t>
            </w:r>
          </w:p>
          <w:p w14:paraId="7704E1FC" w14:textId="77777777" w:rsidR="00C27A0D" w:rsidRDefault="00000000" w:rsidP="00437042">
            <w:pPr>
              <w:spacing w:before="40" w:after="120" w:line="259" w:lineRule="auto"/>
              <w:rPr>
                <w:rFonts w:ascii="TheSansOffice" w:hAnsi="TheSansOffice"/>
                <w:color w:val="000000"/>
                <w:lang w:val="en-US"/>
              </w:rPr>
            </w:pPr>
            <w:r>
              <w:rPr>
                <w:rFonts w:ascii="TheSansOffice" w:hAnsi="TheSansOffice"/>
                <w:color w:val="000000" w:themeColor="text1"/>
                <w:lang w:val="en-US"/>
              </w:rPr>
              <w:t>Osborne, H. (2013): Health Literacy from A to Z. Practical Ways to Communicate Your Health Message. Burlington: Jones &amp; Bartlett Learning.</w:t>
            </w:r>
          </w:p>
          <w:p w14:paraId="115E7224" w14:textId="77777777" w:rsidR="00C27A0D" w:rsidRDefault="00000000" w:rsidP="00437042">
            <w:pPr>
              <w:spacing w:before="40" w:after="120" w:line="259" w:lineRule="auto"/>
              <w:jc w:val="both"/>
              <w:rPr>
                <w:rFonts w:ascii="TheSansOffice" w:hAnsi="TheSansOffice"/>
                <w:color w:val="000000"/>
                <w:lang w:val="en-US"/>
              </w:rPr>
            </w:pPr>
            <w:r>
              <w:rPr>
                <w:rFonts w:ascii="TheSansOffice" w:hAnsi="TheSansOffice"/>
                <w:color w:val="000000" w:themeColor="text1"/>
                <w:lang w:val="en-US"/>
              </w:rPr>
              <w:t>Thompson, L.; McCabe, R. (2012): The Effect of Clinician-Patient Alliance and Communication on Treatment Adherence in Mental Health Care: A Systematic Review. BMC Psychiatry 12: 87. DOI:  </w:t>
            </w:r>
            <w:hyperlink r:id="rId11" w:tooltip="https://doi.org/10.1186%2F1471-244X-12-87" w:history="1">
              <w:r>
                <w:rPr>
                  <w:rFonts w:ascii="TheSansOffice" w:hAnsi="TheSansOffice"/>
                  <w:color w:val="000000" w:themeColor="text1"/>
                  <w:lang w:val="en-US"/>
                </w:rPr>
                <w:t>10.1186/1471-244X-12-87</w:t>
              </w:r>
            </w:hyperlink>
          </w:p>
        </w:tc>
      </w:tr>
    </w:tbl>
    <w:p w14:paraId="6DD21C2C" w14:textId="02B13392" w:rsidR="00C27A0D" w:rsidRPr="007F5C65" w:rsidRDefault="00C27A0D" w:rsidP="007F5C65">
      <w:pPr>
        <w:spacing w:before="120" w:after="0" w:line="276" w:lineRule="auto"/>
        <w:rPr>
          <w:rFonts w:ascii="TheSansOffice" w:hAnsi="TheSansOffice"/>
        </w:rPr>
      </w:pPr>
    </w:p>
    <w:sectPr w:rsidR="00C27A0D" w:rsidRPr="007F5C65">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DCAD7" w14:textId="77777777" w:rsidR="0092127A" w:rsidRDefault="0092127A">
      <w:pPr>
        <w:spacing w:after="0" w:line="240" w:lineRule="auto"/>
      </w:pPr>
      <w:r>
        <w:separator/>
      </w:r>
    </w:p>
  </w:endnote>
  <w:endnote w:type="continuationSeparator" w:id="0">
    <w:p w14:paraId="70DDC7F3" w14:textId="77777777" w:rsidR="0092127A" w:rsidRDefault="0092127A">
      <w:pPr>
        <w:spacing w:after="0" w:line="240" w:lineRule="auto"/>
      </w:pPr>
      <w:r>
        <w:continuationSeparator/>
      </w:r>
    </w:p>
  </w:endnote>
  <w:endnote w:type="continuationNotice" w:id="1">
    <w:p w14:paraId="20A511DB" w14:textId="77777777" w:rsidR="0092127A" w:rsidRDefault="009212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Office">
    <w:altName w:val="Calibri"/>
    <w:charset w:val="00"/>
    <w:family w:val="swiss"/>
    <w:pitch w:val="variable"/>
    <w:sig w:usb0="80000027" w:usb1="00000040" w:usb2="00000000" w:usb3="00000000" w:csb0="00000001" w:csb1="00000000"/>
  </w:font>
  <w:font w:name="greta sans std lt">
    <w:charset w:val="00"/>
    <w:family w:val="auto"/>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346370"/>
      <w:docPartObj>
        <w:docPartGallery w:val="Page Numbers (Bottom of Page)"/>
        <w:docPartUnique/>
      </w:docPartObj>
    </w:sdtPr>
    <w:sdtContent>
      <w:p w14:paraId="51D90180" w14:textId="38F9B2DD" w:rsidR="00C27A0D" w:rsidRDefault="00000000">
        <w:pPr>
          <w:pStyle w:val="Fuzeile"/>
          <w:jc w:val="right"/>
          <w:rPr>
            <w:rFonts w:ascii="TheSansOffice" w:hAnsi="TheSansOffice"/>
          </w:rPr>
        </w:pPr>
        <w:r>
          <w:rPr>
            <w:rFonts w:ascii="TheSansOffice" w:hAnsi="TheSansOffice"/>
          </w:rPr>
          <w:fldChar w:fldCharType="begin"/>
        </w:r>
        <w:r>
          <w:rPr>
            <w:rFonts w:ascii="TheSansOffice" w:hAnsi="TheSansOffice"/>
          </w:rPr>
          <w:instrText>PAGE   \* MERGEFORMAT</w:instrText>
        </w:r>
        <w:r>
          <w:rPr>
            <w:rFonts w:ascii="TheSansOffice" w:hAnsi="TheSansOffice"/>
          </w:rPr>
          <w:fldChar w:fldCharType="separate"/>
        </w:r>
        <w:r>
          <w:rPr>
            <w:rFonts w:ascii="TheSansOffice" w:hAnsi="TheSansOffice"/>
          </w:rPr>
          <w:t>40</w:t>
        </w:r>
        <w:r>
          <w:rPr>
            <w:rFonts w:ascii="TheSansOffice" w:hAnsi="TheSansOffice"/>
          </w:rPr>
          <w:fldChar w:fldCharType="end"/>
        </w:r>
        <w:r w:rsidR="00440295">
          <w:rPr>
            <w:rFonts w:ascii="TheSansOffice" w:hAnsi="TheSansOffice"/>
          </w:rPr>
          <w:t>/3</w:t>
        </w:r>
      </w:p>
    </w:sdtContent>
  </w:sdt>
  <w:p w14:paraId="0D1B7E72" w14:textId="77777777" w:rsidR="00C27A0D" w:rsidRDefault="00C27A0D">
    <w:pPr>
      <w:pStyle w:val="Fuzeile"/>
      <w:jc w:val="right"/>
      <w:rPr>
        <w:rFonts w:ascii="TheSansOffice" w:hAnsi="TheSansOffic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243453"/>
      <w:docPartObj>
        <w:docPartGallery w:val="Page Numbers (Bottom of Page)"/>
        <w:docPartUnique/>
      </w:docPartObj>
    </w:sdtPr>
    <w:sdtContent>
      <w:p w14:paraId="509A2B80" w14:textId="674C8513" w:rsidR="00C27A0D" w:rsidRDefault="00000000">
        <w:pPr>
          <w:pStyle w:val="Fuzeile"/>
          <w:jc w:val="right"/>
          <w:rPr>
            <w:rFonts w:ascii="TheSansOffice" w:hAnsi="TheSansOffice"/>
          </w:rPr>
        </w:pPr>
        <w:r>
          <w:rPr>
            <w:rFonts w:ascii="TheSansOffice" w:hAnsi="TheSansOffice"/>
          </w:rPr>
          <w:fldChar w:fldCharType="begin"/>
        </w:r>
        <w:r>
          <w:rPr>
            <w:rFonts w:ascii="TheSansOffice" w:hAnsi="TheSansOffice"/>
          </w:rPr>
          <w:instrText>PAGE   \* MERGEFORMAT</w:instrText>
        </w:r>
        <w:r>
          <w:rPr>
            <w:rFonts w:ascii="TheSansOffice" w:hAnsi="TheSansOffice"/>
          </w:rPr>
          <w:fldChar w:fldCharType="separate"/>
        </w:r>
        <w:r>
          <w:rPr>
            <w:rFonts w:ascii="TheSansOffice" w:hAnsi="TheSansOffice"/>
          </w:rPr>
          <w:t>53</w:t>
        </w:r>
        <w:r>
          <w:rPr>
            <w:rFonts w:ascii="TheSansOffice" w:hAnsi="TheSansOffice"/>
          </w:rPr>
          <w:fldChar w:fldCharType="end"/>
        </w:r>
        <w:r w:rsidR="00440295">
          <w:rPr>
            <w:rFonts w:ascii="TheSansOffice" w:hAnsi="TheSansOffice"/>
          </w:rPr>
          <w:t>/3</w:t>
        </w:r>
      </w:p>
    </w:sdtContent>
  </w:sdt>
  <w:p w14:paraId="4583A7CA" w14:textId="77777777" w:rsidR="00C27A0D" w:rsidRDefault="00C27A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32931" w14:textId="77777777" w:rsidR="0092127A" w:rsidRDefault="0092127A">
      <w:pPr>
        <w:spacing w:after="0" w:line="240" w:lineRule="auto"/>
      </w:pPr>
      <w:r>
        <w:separator/>
      </w:r>
    </w:p>
  </w:footnote>
  <w:footnote w:type="continuationSeparator" w:id="0">
    <w:p w14:paraId="309FFCC5" w14:textId="77777777" w:rsidR="0092127A" w:rsidRDefault="0092127A">
      <w:pPr>
        <w:spacing w:after="0" w:line="240" w:lineRule="auto"/>
      </w:pPr>
      <w:r>
        <w:continuationSeparator/>
      </w:r>
    </w:p>
  </w:footnote>
  <w:footnote w:type="continuationNotice" w:id="1">
    <w:p w14:paraId="0F108B50" w14:textId="77777777" w:rsidR="0092127A" w:rsidRDefault="009212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1962C" w14:textId="77777777" w:rsidR="00A95703" w:rsidRDefault="00A95703" w:rsidP="00A95703">
    <w:pPr>
      <w:tabs>
        <w:tab w:val="left" w:pos="2016"/>
      </w:tabs>
    </w:pPr>
    <w:r>
      <w:rPr>
        <w:noProof/>
        <w:lang w:eastAsia="de-DE"/>
      </w:rPr>
      <mc:AlternateContent>
        <mc:Choice Requires="wps">
          <w:drawing>
            <wp:anchor distT="0" distB="0" distL="114300" distR="114300" simplePos="0" relativeHeight="251660288" behindDoc="0" locked="0" layoutInCell="1" allowOverlap="1" wp14:anchorId="469B0E2B" wp14:editId="457B6EF2">
              <wp:simplePos x="0" y="0"/>
              <wp:positionH relativeFrom="column">
                <wp:posOffset>0</wp:posOffset>
              </wp:positionH>
              <wp:positionV relativeFrom="paragraph">
                <wp:posOffset>-635</wp:posOffset>
              </wp:positionV>
              <wp:extent cx="438079" cy="247432"/>
              <wp:effectExtent l="0" t="0" r="0" b="0"/>
              <wp:wrapNone/>
              <wp:docPr id="1" name="Freeform: Shape 5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38079" cy="247432"/>
                      </a:xfrm>
                      <a:custGeom>
                        <a:avLst/>
                        <a:gdLst>
                          <a:gd name="connsiteX0" fmla="*/ 366713 w 438150"/>
                          <a:gd name="connsiteY0" fmla="*/ 133545 h 247650"/>
                          <a:gd name="connsiteX1" fmla="*/ 333375 w 438150"/>
                          <a:gd name="connsiteY1" fmla="*/ 140410 h 247650"/>
                          <a:gd name="connsiteX2" fmla="*/ 333375 w 438150"/>
                          <a:gd name="connsiteY2" fmla="*/ 200025 h 247650"/>
                          <a:gd name="connsiteX3" fmla="*/ 400050 w 438150"/>
                          <a:gd name="connsiteY3" fmla="*/ 200025 h 247650"/>
                          <a:gd name="connsiteX4" fmla="*/ 400050 w 438150"/>
                          <a:gd name="connsiteY4" fmla="*/ 140410 h 247650"/>
                          <a:gd name="connsiteX5" fmla="*/ 366713 w 438150"/>
                          <a:gd name="connsiteY5" fmla="*/ 133545 h 247650"/>
                          <a:gd name="connsiteX6" fmla="*/ 71437 w 438150"/>
                          <a:gd name="connsiteY6" fmla="*/ 133545 h 247650"/>
                          <a:gd name="connsiteX7" fmla="*/ 38100 w 438150"/>
                          <a:gd name="connsiteY7" fmla="*/ 140410 h 247650"/>
                          <a:gd name="connsiteX8" fmla="*/ 38100 w 438150"/>
                          <a:gd name="connsiteY8" fmla="*/ 200025 h 247650"/>
                          <a:gd name="connsiteX9" fmla="*/ 104775 w 438150"/>
                          <a:gd name="connsiteY9" fmla="*/ 200025 h 247650"/>
                          <a:gd name="connsiteX10" fmla="*/ 104775 w 438150"/>
                          <a:gd name="connsiteY10" fmla="*/ 140410 h 247650"/>
                          <a:gd name="connsiteX11" fmla="*/ 71437 w 438150"/>
                          <a:gd name="connsiteY11" fmla="*/ 133545 h 247650"/>
                          <a:gd name="connsiteX12" fmla="*/ 71437 w 438150"/>
                          <a:gd name="connsiteY12" fmla="*/ 114695 h 247650"/>
                          <a:gd name="connsiteX13" fmla="*/ 118914 w 438150"/>
                          <a:gd name="connsiteY13" fmla="*/ 126206 h 247650"/>
                          <a:gd name="connsiteX14" fmla="*/ 123825 w 438150"/>
                          <a:gd name="connsiteY14" fmla="*/ 128931 h 247650"/>
                          <a:gd name="connsiteX15" fmla="*/ 123825 w 438150"/>
                          <a:gd name="connsiteY15" fmla="*/ 200025 h 247650"/>
                          <a:gd name="connsiteX16" fmla="*/ 152400 w 438150"/>
                          <a:gd name="connsiteY16" fmla="*/ 200025 h 247650"/>
                          <a:gd name="connsiteX17" fmla="*/ 152400 w 438150"/>
                          <a:gd name="connsiteY17" fmla="*/ 142019 h 247650"/>
                          <a:gd name="connsiteX18" fmla="*/ 157311 w 438150"/>
                          <a:gd name="connsiteY18" fmla="*/ 139303 h 247650"/>
                          <a:gd name="connsiteX19" fmla="*/ 280839 w 438150"/>
                          <a:gd name="connsiteY19" fmla="*/ 139303 h 247650"/>
                          <a:gd name="connsiteX20" fmla="*/ 285750 w 438150"/>
                          <a:gd name="connsiteY20" fmla="*/ 142019 h 247650"/>
                          <a:gd name="connsiteX21" fmla="*/ 285750 w 438150"/>
                          <a:gd name="connsiteY21" fmla="*/ 200025 h 247650"/>
                          <a:gd name="connsiteX22" fmla="*/ 314325 w 438150"/>
                          <a:gd name="connsiteY22" fmla="*/ 200025 h 247650"/>
                          <a:gd name="connsiteX23" fmla="*/ 314325 w 438150"/>
                          <a:gd name="connsiteY23" fmla="*/ 128931 h 247650"/>
                          <a:gd name="connsiteX24" fmla="*/ 319236 w 438150"/>
                          <a:gd name="connsiteY24" fmla="*/ 126206 h 247650"/>
                          <a:gd name="connsiteX25" fmla="*/ 414189 w 438150"/>
                          <a:gd name="connsiteY25" fmla="*/ 126206 h 247650"/>
                          <a:gd name="connsiteX26" fmla="*/ 419100 w 438150"/>
                          <a:gd name="connsiteY26" fmla="*/ 128931 h 247650"/>
                          <a:gd name="connsiteX27" fmla="*/ 419100 w 438150"/>
                          <a:gd name="connsiteY27" fmla="*/ 200025 h 247650"/>
                          <a:gd name="connsiteX28" fmla="*/ 438150 w 438150"/>
                          <a:gd name="connsiteY28" fmla="*/ 200025 h 247650"/>
                          <a:gd name="connsiteX29" fmla="*/ 438150 w 438150"/>
                          <a:gd name="connsiteY29" fmla="*/ 219075 h 247650"/>
                          <a:gd name="connsiteX30" fmla="*/ 285750 w 438150"/>
                          <a:gd name="connsiteY30" fmla="*/ 219075 h 247650"/>
                          <a:gd name="connsiteX31" fmla="*/ 285750 w 438150"/>
                          <a:gd name="connsiteY31" fmla="*/ 247650 h 247650"/>
                          <a:gd name="connsiteX32" fmla="*/ 266700 w 438150"/>
                          <a:gd name="connsiteY32" fmla="*/ 247650 h 247650"/>
                          <a:gd name="connsiteX33" fmla="*/ 266700 w 438150"/>
                          <a:gd name="connsiteY33" fmla="*/ 153442 h 247650"/>
                          <a:gd name="connsiteX34" fmla="*/ 171450 w 438150"/>
                          <a:gd name="connsiteY34" fmla="*/ 153442 h 247650"/>
                          <a:gd name="connsiteX35" fmla="*/ 171450 w 438150"/>
                          <a:gd name="connsiteY35" fmla="*/ 247650 h 247650"/>
                          <a:gd name="connsiteX36" fmla="*/ 152400 w 438150"/>
                          <a:gd name="connsiteY36" fmla="*/ 247650 h 247650"/>
                          <a:gd name="connsiteX37" fmla="*/ 152400 w 438150"/>
                          <a:gd name="connsiteY37" fmla="*/ 219075 h 247650"/>
                          <a:gd name="connsiteX38" fmla="*/ 0 w 438150"/>
                          <a:gd name="connsiteY38" fmla="*/ 219075 h 247650"/>
                          <a:gd name="connsiteX39" fmla="*/ 0 w 438150"/>
                          <a:gd name="connsiteY39" fmla="*/ 200025 h 247650"/>
                          <a:gd name="connsiteX40" fmla="*/ 19050 w 438150"/>
                          <a:gd name="connsiteY40" fmla="*/ 200025 h 247650"/>
                          <a:gd name="connsiteX41" fmla="*/ 19050 w 438150"/>
                          <a:gd name="connsiteY41" fmla="*/ 128931 h 247650"/>
                          <a:gd name="connsiteX42" fmla="*/ 23961 w 438150"/>
                          <a:gd name="connsiteY42" fmla="*/ 126206 h 247650"/>
                          <a:gd name="connsiteX43" fmla="*/ 71437 w 438150"/>
                          <a:gd name="connsiteY43" fmla="*/ 114695 h 247650"/>
                          <a:gd name="connsiteX44" fmla="*/ 366712 w 438150"/>
                          <a:gd name="connsiteY44" fmla="*/ 38100 h 247650"/>
                          <a:gd name="connsiteX45" fmla="*/ 347662 w 438150"/>
                          <a:gd name="connsiteY45" fmla="*/ 57150 h 247650"/>
                          <a:gd name="connsiteX46" fmla="*/ 366712 w 438150"/>
                          <a:gd name="connsiteY46" fmla="*/ 76200 h 247650"/>
                          <a:gd name="connsiteX47" fmla="*/ 385762 w 438150"/>
                          <a:gd name="connsiteY47" fmla="*/ 57150 h 247650"/>
                          <a:gd name="connsiteX48" fmla="*/ 366712 w 438150"/>
                          <a:gd name="connsiteY48" fmla="*/ 38100 h 247650"/>
                          <a:gd name="connsiteX49" fmla="*/ 71437 w 438150"/>
                          <a:gd name="connsiteY49" fmla="*/ 38100 h 247650"/>
                          <a:gd name="connsiteX50" fmla="*/ 52387 w 438150"/>
                          <a:gd name="connsiteY50" fmla="*/ 57150 h 247650"/>
                          <a:gd name="connsiteX51" fmla="*/ 71437 w 438150"/>
                          <a:gd name="connsiteY51" fmla="*/ 76200 h 247650"/>
                          <a:gd name="connsiteX52" fmla="*/ 90487 w 438150"/>
                          <a:gd name="connsiteY52" fmla="*/ 57150 h 247650"/>
                          <a:gd name="connsiteX53" fmla="*/ 71437 w 438150"/>
                          <a:gd name="connsiteY53" fmla="*/ 38100 h 247650"/>
                          <a:gd name="connsiteX54" fmla="*/ 366712 w 438150"/>
                          <a:gd name="connsiteY54" fmla="*/ 19050 h 247650"/>
                          <a:gd name="connsiteX55" fmla="*/ 404812 w 438150"/>
                          <a:gd name="connsiteY55" fmla="*/ 57150 h 247650"/>
                          <a:gd name="connsiteX56" fmla="*/ 366712 w 438150"/>
                          <a:gd name="connsiteY56" fmla="*/ 95250 h 247650"/>
                          <a:gd name="connsiteX57" fmla="*/ 328612 w 438150"/>
                          <a:gd name="connsiteY57" fmla="*/ 57150 h 247650"/>
                          <a:gd name="connsiteX58" fmla="*/ 366712 w 438150"/>
                          <a:gd name="connsiteY58" fmla="*/ 19050 h 247650"/>
                          <a:gd name="connsiteX59" fmla="*/ 219075 w 438150"/>
                          <a:gd name="connsiteY59" fmla="*/ 19050 h 247650"/>
                          <a:gd name="connsiteX60" fmla="*/ 185737 w 438150"/>
                          <a:gd name="connsiteY60" fmla="*/ 52388 h 247650"/>
                          <a:gd name="connsiteX61" fmla="*/ 219075 w 438150"/>
                          <a:gd name="connsiteY61" fmla="*/ 85725 h 247650"/>
                          <a:gd name="connsiteX62" fmla="*/ 252412 w 438150"/>
                          <a:gd name="connsiteY62" fmla="*/ 52388 h 247650"/>
                          <a:gd name="connsiteX63" fmla="*/ 219075 w 438150"/>
                          <a:gd name="connsiteY63" fmla="*/ 19050 h 247650"/>
                          <a:gd name="connsiteX64" fmla="*/ 71437 w 438150"/>
                          <a:gd name="connsiteY64" fmla="*/ 19050 h 247650"/>
                          <a:gd name="connsiteX65" fmla="*/ 109537 w 438150"/>
                          <a:gd name="connsiteY65" fmla="*/ 57150 h 247650"/>
                          <a:gd name="connsiteX66" fmla="*/ 71437 w 438150"/>
                          <a:gd name="connsiteY66" fmla="*/ 95250 h 247650"/>
                          <a:gd name="connsiteX67" fmla="*/ 33337 w 438150"/>
                          <a:gd name="connsiteY67" fmla="*/ 57150 h 247650"/>
                          <a:gd name="connsiteX68" fmla="*/ 71437 w 438150"/>
                          <a:gd name="connsiteY68" fmla="*/ 19050 h 247650"/>
                          <a:gd name="connsiteX69" fmla="*/ 219075 w 438150"/>
                          <a:gd name="connsiteY69" fmla="*/ 0 h 247650"/>
                          <a:gd name="connsiteX70" fmla="*/ 271462 w 438150"/>
                          <a:gd name="connsiteY70" fmla="*/ 52388 h 247650"/>
                          <a:gd name="connsiteX71" fmla="*/ 219075 w 438150"/>
                          <a:gd name="connsiteY71" fmla="*/ 104775 h 247650"/>
                          <a:gd name="connsiteX72" fmla="*/ 166687 w 438150"/>
                          <a:gd name="connsiteY72" fmla="*/ 52388 h 247650"/>
                          <a:gd name="connsiteX73" fmla="*/ 219075 w 438150"/>
                          <a:gd name="connsiteY73" fmla="*/ 0 h 247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Lst>
                        <a:rect l="l" t="t" r="r" b="b"/>
                        <a:pathLst>
                          <a:path w="438150" h="247650" extrusionOk="0">
                            <a:moveTo>
                              <a:pt x="366713" y="133545"/>
                            </a:moveTo>
                            <a:cubicBezTo>
                              <a:pt x="355365" y="133545"/>
                              <a:pt x="344017" y="135834"/>
                              <a:pt x="333375" y="140410"/>
                            </a:cubicBezTo>
                            <a:lnTo>
                              <a:pt x="333375" y="200025"/>
                            </a:lnTo>
                            <a:lnTo>
                              <a:pt x="400050" y="200025"/>
                            </a:lnTo>
                            <a:lnTo>
                              <a:pt x="400050" y="140410"/>
                            </a:lnTo>
                            <a:cubicBezTo>
                              <a:pt x="389409" y="135834"/>
                              <a:pt x="378061" y="133545"/>
                              <a:pt x="366713" y="133545"/>
                            </a:cubicBezTo>
                            <a:close/>
                            <a:moveTo>
                              <a:pt x="71437" y="133545"/>
                            </a:moveTo>
                            <a:cubicBezTo>
                              <a:pt x="60089" y="133545"/>
                              <a:pt x="48741" y="135834"/>
                              <a:pt x="38100" y="140410"/>
                            </a:cubicBezTo>
                            <a:lnTo>
                              <a:pt x="38100" y="200025"/>
                            </a:lnTo>
                            <a:lnTo>
                              <a:pt x="104775" y="200025"/>
                            </a:lnTo>
                            <a:lnTo>
                              <a:pt x="104775" y="140410"/>
                            </a:lnTo>
                            <a:cubicBezTo>
                              <a:pt x="94133" y="135834"/>
                              <a:pt x="82785" y="133545"/>
                              <a:pt x="71437" y="133545"/>
                            </a:cubicBezTo>
                            <a:close/>
                            <a:moveTo>
                              <a:pt x="71437" y="114695"/>
                            </a:moveTo>
                            <a:cubicBezTo>
                              <a:pt x="87728" y="114695"/>
                              <a:pt x="104019" y="118532"/>
                              <a:pt x="118914" y="126206"/>
                            </a:cubicBezTo>
                            <a:lnTo>
                              <a:pt x="123825" y="128931"/>
                            </a:lnTo>
                            <a:lnTo>
                              <a:pt x="123825" y="200025"/>
                            </a:lnTo>
                            <a:lnTo>
                              <a:pt x="152400" y="200025"/>
                            </a:lnTo>
                            <a:lnTo>
                              <a:pt x="152400" y="142019"/>
                            </a:lnTo>
                            <a:lnTo>
                              <a:pt x="157311" y="139303"/>
                            </a:lnTo>
                            <a:cubicBezTo>
                              <a:pt x="195901" y="118665"/>
                              <a:pt x="242249" y="118665"/>
                              <a:pt x="280839" y="139303"/>
                            </a:cubicBezTo>
                            <a:lnTo>
                              <a:pt x="285750" y="142019"/>
                            </a:lnTo>
                            <a:lnTo>
                              <a:pt x="285750" y="200025"/>
                            </a:lnTo>
                            <a:lnTo>
                              <a:pt x="314325" y="200025"/>
                            </a:lnTo>
                            <a:lnTo>
                              <a:pt x="314325" y="128931"/>
                            </a:lnTo>
                            <a:lnTo>
                              <a:pt x="319236" y="126206"/>
                            </a:lnTo>
                            <a:cubicBezTo>
                              <a:pt x="349026" y="110858"/>
                              <a:pt x="384399" y="110858"/>
                              <a:pt x="414189" y="126206"/>
                            </a:cubicBezTo>
                            <a:lnTo>
                              <a:pt x="419100" y="128931"/>
                            </a:lnTo>
                            <a:lnTo>
                              <a:pt x="419100" y="200025"/>
                            </a:lnTo>
                            <a:lnTo>
                              <a:pt x="438150" y="200025"/>
                            </a:lnTo>
                            <a:lnTo>
                              <a:pt x="438150" y="219075"/>
                            </a:lnTo>
                            <a:lnTo>
                              <a:pt x="285750" y="219075"/>
                            </a:lnTo>
                            <a:lnTo>
                              <a:pt x="285750" y="247650"/>
                            </a:lnTo>
                            <a:lnTo>
                              <a:pt x="266700" y="247650"/>
                            </a:lnTo>
                            <a:lnTo>
                              <a:pt x="266700" y="153442"/>
                            </a:lnTo>
                            <a:cubicBezTo>
                              <a:pt x="236422" y="139768"/>
                              <a:pt x="201728" y="139768"/>
                              <a:pt x="171450" y="153442"/>
                            </a:cubicBezTo>
                            <a:lnTo>
                              <a:pt x="171450" y="247650"/>
                            </a:lnTo>
                            <a:lnTo>
                              <a:pt x="152400" y="247650"/>
                            </a:lnTo>
                            <a:lnTo>
                              <a:pt x="152400" y="219075"/>
                            </a:lnTo>
                            <a:lnTo>
                              <a:pt x="0" y="219075"/>
                            </a:lnTo>
                            <a:lnTo>
                              <a:pt x="0" y="200025"/>
                            </a:lnTo>
                            <a:lnTo>
                              <a:pt x="19050" y="200025"/>
                            </a:lnTo>
                            <a:lnTo>
                              <a:pt x="19050" y="128931"/>
                            </a:lnTo>
                            <a:lnTo>
                              <a:pt x="23961" y="126206"/>
                            </a:lnTo>
                            <a:cubicBezTo>
                              <a:pt x="38856" y="118532"/>
                              <a:pt x="55147" y="114695"/>
                              <a:pt x="71437" y="114695"/>
                            </a:cubicBezTo>
                            <a:close/>
                            <a:moveTo>
                              <a:pt x="366712" y="38100"/>
                            </a:moveTo>
                            <a:cubicBezTo>
                              <a:pt x="356197" y="38114"/>
                              <a:pt x="347676" y="46635"/>
                              <a:pt x="347662" y="57150"/>
                            </a:cubicBezTo>
                            <a:cubicBezTo>
                              <a:pt x="347662" y="67671"/>
                              <a:pt x="356191" y="76200"/>
                              <a:pt x="366712" y="76200"/>
                            </a:cubicBezTo>
                            <a:cubicBezTo>
                              <a:pt x="377233" y="76200"/>
                              <a:pt x="385762" y="67671"/>
                              <a:pt x="385762" y="57150"/>
                            </a:cubicBezTo>
                            <a:cubicBezTo>
                              <a:pt x="385762" y="46629"/>
                              <a:pt x="377233" y="38100"/>
                              <a:pt x="366712" y="38100"/>
                            </a:cubicBezTo>
                            <a:close/>
                            <a:moveTo>
                              <a:pt x="71437" y="38100"/>
                            </a:moveTo>
                            <a:cubicBezTo>
                              <a:pt x="60922" y="38114"/>
                              <a:pt x="52401" y="46635"/>
                              <a:pt x="52387" y="57150"/>
                            </a:cubicBezTo>
                            <a:cubicBezTo>
                              <a:pt x="52387" y="67671"/>
                              <a:pt x="60916" y="76200"/>
                              <a:pt x="71437" y="76200"/>
                            </a:cubicBezTo>
                            <a:cubicBezTo>
                              <a:pt x="81958" y="76200"/>
                              <a:pt x="90487" y="67671"/>
                              <a:pt x="90487" y="57150"/>
                            </a:cubicBezTo>
                            <a:cubicBezTo>
                              <a:pt x="90487" y="46629"/>
                              <a:pt x="81958" y="38100"/>
                              <a:pt x="71437" y="38100"/>
                            </a:cubicBezTo>
                            <a:close/>
                            <a:moveTo>
                              <a:pt x="366712" y="19050"/>
                            </a:moveTo>
                            <a:cubicBezTo>
                              <a:pt x="387754" y="19050"/>
                              <a:pt x="404812" y="36108"/>
                              <a:pt x="404812" y="57150"/>
                            </a:cubicBezTo>
                            <a:cubicBezTo>
                              <a:pt x="404812" y="78192"/>
                              <a:pt x="387754" y="95250"/>
                              <a:pt x="366712" y="95250"/>
                            </a:cubicBezTo>
                            <a:cubicBezTo>
                              <a:pt x="345679" y="95229"/>
                              <a:pt x="328633" y="78183"/>
                              <a:pt x="328612" y="57150"/>
                            </a:cubicBezTo>
                            <a:cubicBezTo>
                              <a:pt x="328612" y="36108"/>
                              <a:pt x="345670" y="19050"/>
                              <a:pt x="366712" y="19050"/>
                            </a:cubicBezTo>
                            <a:close/>
                            <a:moveTo>
                              <a:pt x="219075" y="19050"/>
                            </a:moveTo>
                            <a:cubicBezTo>
                              <a:pt x="200672" y="19072"/>
                              <a:pt x="185759" y="33985"/>
                              <a:pt x="185737" y="52388"/>
                            </a:cubicBezTo>
                            <a:cubicBezTo>
                              <a:pt x="185737" y="70799"/>
                              <a:pt x="200663" y="85725"/>
                              <a:pt x="219075" y="85725"/>
                            </a:cubicBezTo>
                            <a:cubicBezTo>
                              <a:pt x="237486" y="85725"/>
                              <a:pt x="252412" y="70799"/>
                              <a:pt x="252412" y="52388"/>
                            </a:cubicBezTo>
                            <a:cubicBezTo>
                              <a:pt x="252412" y="33976"/>
                              <a:pt x="237486" y="19050"/>
                              <a:pt x="219075" y="19050"/>
                            </a:cubicBezTo>
                            <a:close/>
                            <a:moveTo>
                              <a:pt x="71437" y="19050"/>
                            </a:moveTo>
                            <a:cubicBezTo>
                              <a:pt x="92479" y="19050"/>
                              <a:pt x="109537" y="36108"/>
                              <a:pt x="109537" y="57150"/>
                            </a:cubicBezTo>
                            <a:cubicBezTo>
                              <a:pt x="109537" y="78192"/>
                              <a:pt x="92479" y="95250"/>
                              <a:pt x="71437" y="95250"/>
                            </a:cubicBezTo>
                            <a:cubicBezTo>
                              <a:pt x="50404" y="95229"/>
                              <a:pt x="33358" y="78183"/>
                              <a:pt x="33337" y="57150"/>
                            </a:cubicBezTo>
                            <a:cubicBezTo>
                              <a:pt x="33337" y="36108"/>
                              <a:pt x="50395" y="19050"/>
                              <a:pt x="71437" y="19050"/>
                            </a:cubicBezTo>
                            <a:close/>
                            <a:moveTo>
                              <a:pt x="219075" y="0"/>
                            </a:moveTo>
                            <a:cubicBezTo>
                              <a:pt x="248007" y="0"/>
                              <a:pt x="271462" y="23455"/>
                              <a:pt x="271462" y="52388"/>
                            </a:cubicBezTo>
                            <a:cubicBezTo>
                              <a:pt x="271462" y="81320"/>
                              <a:pt x="248007" y="104775"/>
                              <a:pt x="219075" y="104775"/>
                            </a:cubicBezTo>
                            <a:cubicBezTo>
                              <a:pt x="190157" y="104739"/>
                              <a:pt x="166723" y="81305"/>
                              <a:pt x="166687" y="52388"/>
                            </a:cubicBezTo>
                            <a:cubicBezTo>
                              <a:pt x="166687" y="23455"/>
                              <a:pt x="190142" y="0"/>
                              <a:pt x="219075" y="0"/>
                            </a:cubicBezTo>
                            <a:close/>
                          </a:path>
                        </a:pathLst>
                      </a:custGeom>
                      <a:solidFill>
                        <a:srgbClr val="000000"/>
                      </a:solidFill>
                      <a:ln w="9525" cap="flat">
                        <a:noFill/>
                        <a:prstDash val="solid"/>
                        <a:miter/>
                      </a:ln>
                    </wps:spPr>
                    <wps:bodyPr rot="0">
                      <a:prstTxWarp prst="textNoShape">
                        <a:avLst/>
                      </a:prstTxWarp>
                      <a:noAutofit/>
                    </wps:bodyPr>
                  </wps:wsp>
                </a:graphicData>
              </a:graphic>
            </wp:anchor>
          </w:drawing>
        </mc:Choice>
        <mc:Fallback>
          <w:pict>
            <v:shape w14:anchorId="2BC8836A" id="Freeform: Shape 540" o:spid="_x0000_s1026" style="position:absolute;margin-left:0;margin-top:-.05pt;width:34.5pt;height:19.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438150,247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" path="m366713,133545v-11348,,-22696,2289,-33338,6865l333375,200025r66675,l400050,140410v-10641,-4576,-21989,-6865,-33337,-6865xm71437,133545v-11348,,-22696,2289,-33337,6865l38100,200025r66675,l104775,140410c94133,135834,82785,133545,71437,133545xm71437,114695v16291,,32582,3837,47477,11511l123825,128931r,71094l152400,200025r,-58006l157311,139303v38590,-20638,84938,-20638,123528,l285750,142019r,58006l314325,200025r,-71094l319236,126206v29790,-15348,65163,-15348,94953,l419100,128931r,71094l438150,200025r,19050l285750,219075r,28575l266700,247650r,-94208c236422,139768,201728,139768,171450,153442r,94208l152400,247650r,-28575l,219075,,200025r19050,l19050,128931r4911,-2725c38856,118532,55147,114695,71437,114695xm366712,38100v-10515,14,-19036,8535,-19050,19050c347662,67671,356191,76200,366712,76200v10521,,19050,-8529,19050,-19050c385762,46629,377233,38100,366712,38100xm71437,38100v-10515,14,-19036,8535,-19050,19050c52387,67671,60916,76200,71437,76200v10521,,19050,-8529,19050,-19050c90487,46629,81958,38100,71437,38100xm366712,19050v21042,,38100,17058,38100,38100c404812,78192,387754,95250,366712,95250,345679,95229,328633,78183,328612,57150v,-21042,17058,-38100,38100,-38100xm219075,19050v-18403,22,-33316,14935,-33338,33338c185737,70799,200663,85725,219075,85725v18411,,33337,-14926,33337,-33337c252412,33976,237486,19050,219075,19050xm71437,19050v21042,,38100,17058,38100,38100c109537,78192,92479,95250,71437,95250,50404,95229,33358,78183,33337,57150v,-21042,17058,-38100,38100,-38100xm219075,v28932,,52387,23455,52387,52388c271462,81320,248007,104775,219075,104775v-28918,-36,-52352,-23470,-52388,-52387c166687,23455,190142,,219075,xe" fillcolor="black" stroked="f">
              <v:stroke joinstyle="miter"/>
              <v:path arrowok="t" o:extrusionok="f" o:connecttype="custom" o:connectlocs="366654,133427;333321,140286;333321,199849;399985,199849;399985,140286;366654,133427;71425,133427;38094,140286;38094,199849;104758,199849;104758,140286;71425,133427;71425,114594;118895,126095;123805,128818;123805,199849;152375,199849;152375,141894;157286,139180;280793,139180;285704,141894;285704,199849;314274,199849;314274,128818;319184,126095;414122,126095;419032,128818;419032,199849;438079,199849;438079,218882;285704,218882;285704,247432;266657,247432;266657,153307;171422,153307;171422,247432;152375,247432;152375,218882;0,218882;0,199849;19047,199849;19047,128818;23957,126095;71425,114594;366653,38066;347606,57100;366653,76133;385699,57100;366653,38066;71425,38066;52379,57100;71425,76133;90472,57100;71425,38066;366653,19033;404746,57100;366653,95166;328559,57100;366653,19033;219040,19033;185707,52342;219040,85650;252371,52342;219040,19033;71425,19033;109519,57100;71425,95166;33332,57100;71425,19033;219040,0;271418,52342;219040,104683;166660,52342;219040,0" o:connectangles="0,0,0,0,0,0,0,0,0,0,0,0,0,0,0,0,0,0,0,0,0,0,0,0,0,0,0,0,0,0,0,0,0,0,0,0,0,0,0,0,0,0,0,0,0,0,0,0,0,0,0,0,0,0,0,0,0,0,0,0,0,0,0,0,0,0,0,0,0,0,0,0,0,0"/>
              <o:lock v:ext="edit" aspectratio="t"/>
            </v:shape>
          </w:pict>
        </mc:Fallback>
      </mc:AlternateContent>
    </w:r>
    <w:r>
      <w:rPr>
        <w:noProof/>
        <w:lang w:eastAsia="de-DE"/>
      </w:rPr>
      <w:drawing>
        <wp:anchor distT="0" distB="0" distL="114300" distR="114300" simplePos="0" relativeHeight="251659264" behindDoc="1" locked="0" layoutInCell="1" allowOverlap="1" wp14:anchorId="2B5C2643" wp14:editId="0934A4D8">
          <wp:simplePos x="0" y="0"/>
          <wp:positionH relativeFrom="column">
            <wp:posOffset>4391025</wp:posOffset>
          </wp:positionH>
          <wp:positionV relativeFrom="paragraph">
            <wp:posOffset>-148590</wp:posOffset>
          </wp:positionV>
          <wp:extent cx="1439545" cy="410210"/>
          <wp:effectExtent l="0" t="0" r="0" b="0"/>
          <wp:wrapTight wrapText="bothSides">
            <wp:wrapPolygon edited="1">
              <wp:start x="0" y="0"/>
              <wp:lineTo x="0" y="20731"/>
              <wp:lineTo x="21343" y="20731"/>
              <wp:lineTo x="21343" y="0"/>
              <wp:lineTo x="0" y="0"/>
            </wp:wrapPolygon>
          </wp:wrapTight>
          <wp:docPr id="2" name="Grafik 255"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Grafik 37" descr="Ein Bild, das Text, ClipArt enthält.&#10;&#10;Automatisch generierte Beschreibung"/>
                  <pic:cNvPicPr>
                    <a:picLocks noChangeAspect="1"/>
                  </pic:cNvPicPr>
                </pic:nvPicPr>
                <pic:blipFill>
                  <a:blip r:embed="rId1"/>
                  <a:stretch/>
                </pic:blipFill>
                <pic:spPr bwMode="auto">
                  <a:xfrm>
                    <a:off x="0" y="0"/>
                    <a:ext cx="1439545" cy="410210"/>
                  </a:xfrm>
                  <a:prstGeom prst="rect">
                    <a:avLst/>
                  </a:prstGeom>
                </pic:spPr>
              </pic:pic>
            </a:graphicData>
          </a:graphic>
          <wp14:sizeRelH relativeFrom="page">
            <wp14:pctWidth>0</wp14:pctWidth>
          </wp14:sizeRelH>
          <wp14:sizeRelV relativeFrom="page">
            <wp14:pctHeight>0</wp14:pctHeight>
          </wp14:sizeRelV>
        </wp:anchor>
      </w:drawing>
    </w:r>
    <w:r>
      <w:tab/>
    </w:r>
  </w:p>
  <w:p w14:paraId="5A7A1742" w14:textId="77777777" w:rsidR="00A95703" w:rsidRDefault="00A957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1E3D"/>
    <w:multiLevelType w:val="hybridMultilevel"/>
    <w:tmpl w:val="7F648BA4"/>
    <w:lvl w:ilvl="0" w:tplc="8D58D980">
      <w:start w:val="1"/>
      <w:numFmt w:val="bullet"/>
      <w:lvlText w:val=""/>
      <w:lvlJc w:val="left"/>
      <w:pPr>
        <w:ind w:left="720" w:hanging="360"/>
      </w:pPr>
      <w:rPr>
        <w:rFonts w:ascii="Wingdings" w:hAnsi="Wingdings" w:hint="default"/>
        <w:color w:val="auto"/>
      </w:rPr>
    </w:lvl>
    <w:lvl w:ilvl="1" w:tplc="88467B5A">
      <w:start w:val="1"/>
      <w:numFmt w:val="bullet"/>
      <w:lvlText w:val="o"/>
      <w:lvlJc w:val="left"/>
      <w:pPr>
        <w:ind w:left="1440" w:hanging="360"/>
      </w:pPr>
      <w:rPr>
        <w:rFonts w:ascii="Courier New" w:hAnsi="Courier New" w:cs="Courier New" w:hint="default"/>
      </w:rPr>
    </w:lvl>
    <w:lvl w:ilvl="2" w:tplc="A9803654">
      <w:start w:val="1"/>
      <w:numFmt w:val="bullet"/>
      <w:lvlText w:val=""/>
      <w:lvlJc w:val="left"/>
      <w:pPr>
        <w:ind w:left="2160" w:hanging="360"/>
      </w:pPr>
      <w:rPr>
        <w:rFonts w:ascii="Wingdings" w:hAnsi="Wingdings" w:hint="default"/>
      </w:rPr>
    </w:lvl>
    <w:lvl w:ilvl="3" w:tplc="86002302">
      <w:start w:val="1"/>
      <w:numFmt w:val="bullet"/>
      <w:lvlText w:val=""/>
      <w:lvlJc w:val="left"/>
      <w:pPr>
        <w:ind w:left="2880" w:hanging="360"/>
      </w:pPr>
      <w:rPr>
        <w:rFonts w:ascii="Symbol" w:hAnsi="Symbol" w:hint="default"/>
      </w:rPr>
    </w:lvl>
    <w:lvl w:ilvl="4" w:tplc="703ADE1C">
      <w:start w:val="1"/>
      <w:numFmt w:val="bullet"/>
      <w:lvlText w:val="o"/>
      <w:lvlJc w:val="left"/>
      <w:pPr>
        <w:ind w:left="3600" w:hanging="360"/>
      </w:pPr>
      <w:rPr>
        <w:rFonts w:ascii="Courier New" w:hAnsi="Courier New" w:cs="Courier New" w:hint="default"/>
      </w:rPr>
    </w:lvl>
    <w:lvl w:ilvl="5" w:tplc="97541A18">
      <w:start w:val="1"/>
      <w:numFmt w:val="bullet"/>
      <w:lvlText w:val=""/>
      <w:lvlJc w:val="left"/>
      <w:pPr>
        <w:ind w:left="4320" w:hanging="360"/>
      </w:pPr>
      <w:rPr>
        <w:rFonts w:ascii="Wingdings" w:hAnsi="Wingdings" w:hint="default"/>
      </w:rPr>
    </w:lvl>
    <w:lvl w:ilvl="6" w:tplc="69463416">
      <w:start w:val="1"/>
      <w:numFmt w:val="bullet"/>
      <w:lvlText w:val=""/>
      <w:lvlJc w:val="left"/>
      <w:pPr>
        <w:ind w:left="5040" w:hanging="360"/>
      </w:pPr>
      <w:rPr>
        <w:rFonts w:ascii="Symbol" w:hAnsi="Symbol" w:hint="default"/>
      </w:rPr>
    </w:lvl>
    <w:lvl w:ilvl="7" w:tplc="8A7E8EA2">
      <w:start w:val="1"/>
      <w:numFmt w:val="bullet"/>
      <w:lvlText w:val="o"/>
      <w:lvlJc w:val="left"/>
      <w:pPr>
        <w:ind w:left="5760" w:hanging="360"/>
      </w:pPr>
      <w:rPr>
        <w:rFonts w:ascii="Courier New" w:hAnsi="Courier New" w:cs="Courier New" w:hint="default"/>
      </w:rPr>
    </w:lvl>
    <w:lvl w:ilvl="8" w:tplc="6CA0CDD6">
      <w:start w:val="1"/>
      <w:numFmt w:val="bullet"/>
      <w:lvlText w:val=""/>
      <w:lvlJc w:val="left"/>
      <w:pPr>
        <w:ind w:left="6480" w:hanging="360"/>
      </w:pPr>
      <w:rPr>
        <w:rFonts w:ascii="Wingdings" w:hAnsi="Wingdings" w:hint="default"/>
      </w:rPr>
    </w:lvl>
  </w:abstractNum>
  <w:abstractNum w:abstractNumId="1" w15:restartNumberingAfterBreak="0">
    <w:nsid w:val="073357C3"/>
    <w:multiLevelType w:val="hybridMultilevel"/>
    <w:tmpl w:val="4FC21D4E"/>
    <w:lvl w:ilvl="0" w:tplc="C0A28CB2">
      <w:start w:val="1"/>
      <w:numFmt w:val="bullet"/>
      <w:pStyle w:val="Aufzhlungszeichen"/>
      <w:lvlText w:val=""/>
      <w:lvlJc w:val="left"/>
      <w:pPr>
        <w:tabs>
          <w:tab w:val="num" w:pos="360"/>
        </w:tabs>
        <w:ind w:left="360" w:hanging="360"/>
      </w:pPr>
      <w:rPr>
        <w:rFonts w:ascii="Symbol" w:hAnsi="Symbol" w:hint="default"/>
      </w:rPr>
    </w:lvl>
    <w:lvl w:ilvl="1" w:tplc="0F4AF514">
      <w:start w:val="1"/>
      <w:numFmt w:val="bullet"/>
      <w:lvlText w:val="o"/>
      <w:lvlJc w:val="left"/>
      <w:pPr>
        <w:ind w:left="1440" w:hanging="360"/>
      </w:pPr>
      <w:rPr>
        <w:rFonts w:ascii="Courier New" w:eastAsia="Courier New" w:hAnsi="Courier New" w:cs="Courier New" w:hint="default"/>
      </w:rPr>
    </w:lvl>
    <w:lvl w:ilvl="2" w:tplc="C31CAF16">
      <w:start w:val="1"/>
      <w:numFmt w:val="bullet"/>
      <w:lvlText w:val="§"/>
      <w:lvlJc w:val="left"/>
      <w:pPr>
        <w:ind w:left="2160" w:hanging="360"/>
      </w:pPr>
      <w:rPr>
        <w:rFonts w:ascii="Wingdings" w:eastAsia="Wingdings" w:hAnsi="Wingdings" w:cs="Wingdings" w:hint="default"/>
      </w:rPr>
    </w:lvl>
    <w:lvl w:ilvl="3" w:tplc="7838A0C2">
      <w:start w:val="1"/>
      <w:numFmt w:val="bullet"/>
      <w:lvlText w:val="·"/>
      <w:lvlJc w:val="left"/>
      <w:pPr>
        <w:ind w:left="2880" w:hanging="360"/>
      </w:pPr>
      <w:rPr>
        <w:rFonts w:ascii="Symbol" w:eastAsia="Symbol" w:hAnsi="Symbol" w:cs="Symbol" w:hint="default"/>
      </w:rPr>
    </w:lvl>
    <w:lvl w:ilvl="4" w:tplc="A8125A8E">
      <w:start w:val="1"/>
      <w:numFmt w:val="bullet"/>
      <w:lvlText w:val="o"/>
      <w:lvlJc w:val="left"/>
      <w:pPr>
        <w:ind w:left="3600" w:hanging="360"/>
      </w:pPr>
      <w:rPr>
        <w:rFonts w:ascii="Courier New" w:eastAsia="Courier New" w:hAnsi="Courier New" w:cs="Courier New" w:hint="default"/>
      </w:rPr>
    </w:lvl>
    <w:lvl w:ilvl="5" w:tplc="77E61C0C">
      <w:start w:val="1"/>
      <w:numFmt w:val="bullet"/>
      <w:lvlText w:val="§"/>
      <w:lvlJc w:val="left"/>
      <w:pPr>
        <w:ind w:left="4320" w:hanging="360"/>
      </w:pPr>
      <w:rPr>
        <w:rFonts w:ascii="Wingdings" w:eastAsia="Wingdings" w:hAnsi="Wingdings" w:cs="Wingdings" w:hint="default"/>
      </w:rPr>
    </w:lvl>
    <w:lvl w:ilvl="6" w:tplc="64B4AD54">
      <w:start w:val="1"/>
      <w:numFmt w:val="bullet"/>
      <w:lvlText w:val="·"/>
      <w:lvlJc w:val="left"/>
      <w:pPr>
        <w:ind w:left="5040" w:hanging="360"/>
      </w:pPr>
      <w:rPr>
        <w:rFonts w:ascii="Symbol" w:eastAsia="Symbol" w:hAnsi="Symbol" w:cs="Symbol" w:hint="default"/>
      </w:rPr>
    </w:lvl>
    <w:lvl w:ilvl="7" w:tplc="15B66136">
      <w:start w:val="1"/>
      <w:numFmt w:val="bullet"/>
      <w:lvlText w:val="o"/>
      <w:lvlJc w:val="left"/>
      <w:pPr>
        <w:ind w:left="5760" w:hanging="360"/>
      </w:pPr>
      <w:rPr>
        <w:rFonts w:ascii="Courier New" w:eastAsia="Courier New" w:hAnsi="Courier New" w:cs="Courier New" w:hint="default"/>
      </w:rPr>
    </w:lvl>
    <w:lvl w:ilvl="8" w:tplc="BADAE1FA">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D6A59A2"/>
    <w:multiLevelType w:val="hybridMultilevel"/>
    <w:tmpl w:val="AE127B18"/>
    <w:lvl w:ilvl="0" w:tplc="C09A64B8">
      <w:start w:val="1"/>
      <w:numFmt w:val="bullet"/>
      <w:lvlText w:val=""/>
      <w:lvlJc w:val="left"/>
      <w:pPr>
        <w:ind w:left="720" w:hanging="360"/>
      </w:pPr>
      <w:rPr>
        <w:rFonts w:ascii="Wingdings" w:hAnsi="Wingdings" w:hint="default"/>
        <w:color w:val="auto"/>
      </w:rPr>
    </w:lvl>
    <w:lvl w:ilvl="1" w:tplc="613C9180">
      <w:start w:val="1"/>
      <w:numFmt w:val="bullet"/>
      <w:lvlText w:val="o"/>
      <w:lvlJc w:val="left"/>
      <w:pPr>
        <w:ind w:left="1440" w:hanging="360"/>
      </w:pPr>
      <w:rPr>
        <w:rFonts w:ascii="Courier New" w:hAnsi="Courier New" w:cs="Courier New" w:hint="default"/>
      </w:rPr>
    </w:lvl>
    <w:lvl w:ilvl="2" w:tplc="513A8270">
      <w:start w:val="1"/>
      <w:numFmt w:val="bullet"/>
      <w:lvlText w:val=""/>
      <w:lvlJc w:val="left"/>
      <w:pPr>
        <w:ind w:left="2160" w:hanging="360"/>
      </w:pPr>
      <w:rPr>
        <w:rFonts w:ascii="Wingdings" w:hAnsi="Wingdings" w:hint="default"/>
      </w:rPr>
    </w:lvl>
    <w:lvl w:ilvl="3" w:tplc="6DD03A04">
      <w:start w:val="1"/>
      <w:numFmt w:val="bullet"/>
      <w:lvlText w:val=""/>
      <w:lvlJc w:val="left"/>
      <w:pPr>
        <w:ind w:left="2880" w:hanging="360"/>
      </w:pPr>
      <w:rPr>
        <w:rFonts w:ascii="Symbol" w:hAnsi="Symbol" w:hint="default"/>
      </w:rPr>
    </w:lvl>
    <w:lvl w:ilvl="4" w:tplc="F362A8A6">
      <w:start w:val="1"/>
      <w:numFmt w:val="bullet"/>
      <w:lvlText w:val="o"/>
      <w:lvlJc w:val="left"/>
      <w:pPr>
        <w:ind w:left="3600" w:hanging="360"/>
      </w:pPr>
      <w:rPr>
        <w:rFonts w:ascii="Courier New" w:hAnsi="Courier New" w:cs="Courier New" w:hint="default"/>
      </w:rPr>
    </w:lvl>
    <w:lvl w:ilvl="5" w:tplc="7CA2C872">
      <w:start w:val="1"/>
      <w:numFmt w:val="bullet"/>
      <w:lvlText w:val=""/>
      <w:lvlJc w:val="left"/>
      <w:pPr>
        <w:ind w:left="4320" w:hanging="360"/>
      </w:pPr>
      <w:rPr>
        <w:rFonts w:ascii="Wingdings" w:hAnsi="Wingdings" w:hint="default"/>
      </w:rPr>
    </w:lvl>
    <w:lvl w:ilvl="6" w:tplc="765054CA">
      <w:start w:val="1"/>
      <w:numFmt w:val="bullet"/>
      <w:lvlText w:val=""/>
      <w:lvlJc w:val="left"/>
      <w:pPr>
        <w:ind w:left="5040" w:hanging="360"/>
      </w:pPr>
      <w:rPr>
        <w:rFonts w:ascii="Symbol" w:hAnsi="Symbol" w:hint="default"/>
      </w:rPr>
    </w:lvl>
    <w:lvl w:ilvl="7" w:tplc="4A82D35A">
      <w:start w:val="1"/>
      <w:numFmt w:val="bullet"/>
      <w:lvlText w:val="o"/>
      <w:lvlJc w:val="left"/>
      <w:pPr>
        <w:ind w:left="5760" w:hanging="360"/>
      </w:pPr>
      <w:rPr>
        <w:rFonts w:ascii="Courier New" w:hAnsi="Courier New" w:cs="Courier New" w:hint="default"/>
      </w:rPr>
    </w:lvl>
    <w:lvl w:ilvl="8" w:tplc="DB68AAB4">
      <w:start w:val="1"/>
      <w:numFmt w:val="bullet"/>
      <w:lvlText w:val=""/>
      <w:lvlJc w:val="left"/>
      <w:pPr>
        <w:ind w:left="6480" w:hanging="360"/>
      </w:pPr>
      <w:rPr>
        <w:rFonts w:ascii="Wingdings" w:hAnsi="Wingdings" w:hint="default"/>
      </w:rPr>
    </w:lvl>
  </w:abstractNum>
  <w:abstractNum w:abstractNumId="3" w15:restartNumberingAfterBreak="0">
    <w:nsid w:val="0DE1224F"/>
    <w:multiLevelType w:val="hybridMultilevel"/>
    <w:tmpl w:val="E580E1F0"/>
    <w:lvl w:ilvl="0" w:tplc="6B6CA4D6">
      <w:start w:val="1"/>
      <w:numFmt w:val="decimal"/>
      <w:pStyle w:val="Listennummer3"/>
      <w:lvlText w:val="%1."/>
      <w:lvlJc w:val="left"/>
      <w:pPr>
        <w:tabs>
          <w:tab w:val="num" w:pos="926"/>
        </w:tabs>
        <w:ind w:left="926" w:hanging="360"/>
      </w:pPr>
    </w:lvl>
    <w:lvl w:ilvl="1" w:tplc="391C3208">
      <w:start w:val="1"/>
      <w:numFmt w:val="bullet"/>
      <w:lvlText w:val="o"/>
      <w:lvlJc w:val="left"/>
      <w:pPr>
        <w:ind w:left="1440" w:hanging="360"/>
      </w:pPr>
      <w:rPr>
        <w:rFonts w:ascii="Courier New" w:eastAsia="Courier New" w:hAnsi="Courier New" w:cs="Courier New" w:hint="default"/>
      </w:rPr>
    </w:lvl>
    <w:lvl w:ilvl="2" w:tplc="E6866024">
      <w:start w:val="1"/>
      <w:numFmt w:val="bullet"/>
      <w:lvlText w:val="§"/>
      <w:lvlJc w:val="left"/>
      <w:pPr>
        <w:ind w:left="2160" w:hanging="360"/>
      </w:pPr>
      <w:rPr>
        <w:rFonts w:ascii="Wingdings" w:eastAsia="Wingdings" w:hAnsi="Wingdings" w:cs="Wingdings" w:hint="default"/>
      </w:rPr>
    </w:lvl>
    <w:lvl w:ilvl="3" w:tplc="DF207954">
      <w:start w:val="1"/>
      <w:numFmt w:val="bullet"/>
      <w:lvlText w:val="·"/>
      <w:lvlJc w:val="left"/>
      <w:pPr>
        <w:ind w:left="2880" w:hanging="360"/>
      </w:pPr>
      <w:rPr>
        <w:rFonts w:ascii="Symbol" w:eastAsia="Symbol" w:hAnsi="Symbol" w:cs="Symbol" w:hint="default"/>
      </w:rPr>
    </w:lvl>
    <w:lvl w:ilvl="4" w:tplc="EE3E43A2">
      <w:start w:val="1"/>
      <w:numFmt w:val="bullet"/>
      <w:lvlText w:val="o"/>
      <w:lvlJc w:val="left"/>
      <w:pPr>
        <w:ind w:left="3600" w:hanging="360"/>
      </w:pPr>
      <w:rPr>
        <w:rFonts w:ascii="Courier New" w:eastAsia="Courier New" w:hAnsi="Courier New" w:cs="Courier New" w:hint="default"/>
      </w:rPr>
    </w:lvl>
    <w:lvl w:ilvl="5" w:tplc="204EA3F8">
      <w:start w:val="1"/>
      <w:numFmt w:val="bullet"/>
      <w:lvlText w:val="§"/>
      <w:lvlJc w:val="left"/>
      <w:pPr>
        <w:ind w:left="4320" w:hanging="360"/>
      </w:pPr>
      <w:rPr>
        <w:rFonts w:ascii="Wingdings" w:eastAsia="Wingdings" w:hAnsi="Wingdings" w:cs="Wingdings" w:hint="default"/>
      </w:rPr>
    </w:lvl>
    <w:lvl w:ilvl="6" w:tplc="FAA2ADF8">
      <w:start w:val="1"/>
      <w:numFmt w:val="bullet"/>
      <w:lvlText w:val="·"/>
      <w:lvlJc w:val="left"/>
      <w:pPr>
        <w:ind w:left="5040" w:hanging="360"/>
      </w:pPr>
      <w:rPr>
        <w:rFonts w:ascii="Symbol" w:eastAsia="Symbol" w:hAnsi="Symbol" w:cs="Symbol" w:hint="default"/>
      </w:rPr>
    </w:lvl>
    <w:lvl w:ilvl="7" w:tplc="99A0FFCC">
      <w:start w:val="1"/>
      <w:numFmt w:val="bullet"/>
      <w:lvlText w:val="o"/>
      <w:lvlJc w:val="left"/>
      <w:pPr>
        <w:ind w:left="5760" w:hanging="360"/>
      </w:pPr>
      <w:rPr>
        <w:rFonts w:ascii="Courier New" w:eastAsia="Courier New" w:hAnsi="Courier New" w:cs="Courier New" w:hint="default"/>
      </w:rPr>
    </w:lvl>
    <w:lvl w:ilvl="8" w:tplc="D1A0753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38502C0"/>
    <w:multiLevelType w:val="hybridMultilevel"/>
    <w:tmpl w:val="6428D7C4"/>
    <w:lvl w:ilvl="0" w:tplc="10528488">
      <w:start w:val="1"/>
      <w:numFmt w:val="bullet"/>
      <w:lvlText w:val=""/>
      <w:lvlJc w:val="left"/>
      <w:pPr>
        <w:ind w:left="720" w:hanging="360"/>
      </w:pPr>
      <w:rPr>
        <w:rFonts w:ascii="Wingdings" w:hAnsi="Wingdings" w:hint="default"/>
        <w:color w:val="auto"/>
      </w:rPr>
    </w:lvl>
    <w:lvl w:ilvl="1" w:tplc="D41CF076">
      <w:start w:val="1"/>
      <w:numFmt w:val="bullet"/>
      <w:lvlText w:val=""/>
      <w:lvlJc w:val="left"/>
      <w:pPr>
        <w:ind w:left="1440" w:hanging="360"/>
      </w:pPr>
      <w:rPr>
        <w:rFonts w:ascii="Symbol" w:hAnsi="Symbol" w:hint="default"/>
      </w:rPr>
    </w:lvl>
    <w:lvl w:ilvl="2" w:tplc="6890E9FC">
      <w:start w:val="1"/>
      <w:numFmt w:val="bullet"/>
      <w:lvlText w:val=""/>
      <w:lvlJc w:val="left"/>
      <w:pPr>
        <w:ind w:left="2160" w:hanging="360"/>
      </w:pPr>
      <w:rPr>
        <w:rFonts w:ascii="Wingdings" w:hAnsi="Wingdings" w:hint="default"/>
      </w:rPr>
    </w:lvl>
    <w:lvl w:ilvl="3" w:tplc="0798B416">
      <w:start w:val="1"/>
      <w:numFmt w:val="bullet"/>
      <w:lvlText w:val=""/>
      <w:lvlJc w:val="left"/>
      <w:pPr>
        <w:ind w:left="2880" w:hanging="360"/>
      </w:pPr>
      <w:rPr>
        <w:rFonts w:ascii="Symbol" w:hAnsi="Symbol" w:hint="default"/>
      </w:rPr>
    </w:lvl>
    <w:lvl w:ilvl="4" w:tplc="2FA64A94">
      <w:start w:val="1"/>
      <w:numFmt w:val="bullet"/>
      <w:lvlText w:val="o"/>
      <w:lvlJc w:val="left"/>
      <w:pPr>
        <w:ind w:left="3600" w:hanging="360"/>
      </w:pPr>
      <w:rPr>
        <w:rFonts w:ascii="Courier New" w:hAnsi="Courier New" w:cs="Courier New" w:hint="default"/>
      </w:rPr>
    </w:lvl>
    <w:lvl w:ilvl="5" w:tplc="7F125858">
      <w:start w:val="1"/>
      <w:numFmt w:val="bullet"/>
      <w:lvlText w:val=""/>
      <w:lvlJc w:val="left"/>
      <w:pPr>
        <w:ind w:left="4320" w:hanging="360"/>
      </w:pPr>
      <w:rPr>
        <w:rFonts w:ascii="Wingdings" w:hAnsi="Wingdings" w:hint="default"/>
      </w:rPr>
    </w:lvl>
    <w:lvl w:ilvl="6" w:tplc="ACACC708">
      <w:start w:val="1"/>
      <w:numFmt w:val="bullet"/>
      <w:lvlText w:val=""/>
      <w:lvlJc w:val="left"/>
      <w:pPr>
        <w:ind w:left="5040" w:hanging="360"/>
      </w:pPr>
      <w:rPr>
        <w:rFonts w:ascii="Symbol" w:hAnsi="Symbol" w:hint="default"/>
      </w:rPr>
    </w:lvl>
    <w:lvl w:ilvl="7" w:tplc="12B2942E">
      <w:start w:val="1"/>
      <w:numFmt w:val="bullet"/>
      <w:lvlText w:val="o"/>
      <w:lvlJc w:val="left"/>
      <w:pPr>
        <w:ind w:left="5760" w:hanging="360"/>
      </w:pPr>
      <w:rPr>
        <w:rFonts w:ascii="Courier New" w:hAnsi="Courier New" w:cs="Courier New" w:hint="default"/>
      </w:rPr>
    </w:lvl>
    <w:lvl w:ilvl="8" w:tplc="2E70E896">
      <w:start w:val="1"/>
      <w:numFmt w:val="bullet"/>
      <w:lvlText w:val=""/>
      <w:lvlJc w:val="left"/>
      <w:pPr>
        <w:ind w:left="6480" w:hanging="360"/>
      </w:pPr>
      <w:rPr>
        <w:rFonts w:ascii="Wingdings" w:hAnsi="Wingdings" w:hint="default"/>
      </w:rPr>
    </w:lvl>
  </w:abstractNum>
  <w:abstractNum w:abstractNumId="5" w15:restartNumberingAfterBreak="0">
    <w:nsid w:val="149B2B11"/>
    <w:multiLevelType w:val="hybridMultilevel"/>
    <w:tmpl w:val="B2948FC6"/>
    <w:lvl w:ilvl="0" w:tplc="14F6A050">
      <w:start w:val="1"/>
      <w:numFmt w:val="decimal"/>
      <w:pStyle w:val="Listennummer4"/>
      <w:lvlText w:val="%1."/>
      <w:lvlJc w:val="left"/>
      <w:pPr>
        <w:tabs>
          <w:tab w:val="num" w:pos="1209"/>
        </w:tabs>
        <w:ind w:left="1209" w:hanging="360"/>
      </w:pPr>
    </w:lvl>
    <w:lvl w:ilvl="1" w:tplc="988CC898">
      <w:start w:val="1"/>
      <w:numFmt w:val="bullet"/>
      <w:lvlText w:val="o"/>
      <w:lvlJc w:val="left"/>
      <w:pPr>
        <w:ind w:left="1440" w:hanging="360"/>
      </w:pPr>
      <w:rPr>
        <w:rFonts w:ascii="Courier New" w:eastAsia="Courier New" w:hAnsi="Courier New" w:cs="Courier New" w:hint="default"/>
      </w:rPr>
    </w:lvl>
    <w:lvl w:ilvl="2" w:tplc="108054AC">
      <w:start w:val="1"/>
      <w:numFmt w:val="bullet"/>
      <w:lvlText w:val="§"/>
      <w:lvlJc w:val="left"/>
      <w:pPr>
        <w:ind w:left="2160" w:hanging="360"/>
      </w:pPr>
      <w:rPr>
        <w:rFonts w:ascii="Wingdings" w:eastAsia="Wingdings" w:hAnsi="Wingdings" w:cs="Wingdings" w:hint="default"/>
      </w:rPr>
    </w:lvl>
    <w:lvl w:ilvl="3" w:tplc="DD883B82">
      <w:start w:val="1"/>
      <w:numFmt w:val="bullet"/>
      <w:lvlText w:val="·"/>
      <w:lvlJc w:val="left"/>
      <w:pPr>
        <w:ind w:left="2880" w:hanging="360"/>
      </w:pPr>
      <w:rPr>
        <w:rFonts w:ascii="Symbol" w:eastAsia="Symbol" w:hAnsi="Symbol" w:cs="Symbol" w:hint="default"/>
      </w:rPr>
    </w:lvl>
    <w:lvl w:ilvl="4" w:tplc="3EF83EDA">
      <w:start w:val="1"/>
      <w:numFmt w:val="bullet"/>
      <w:lvlText w:val="o"/>
      <w:lvlJc w:val="left"/>
      <w:pPr>
        <w:ind w:left="3600" w:hanging="360"/>
      </w:pPr>
      <w:rPr>
        <w:rFonts w:ascii="Courier New" w:eastAsia="Courier New" w:hAnsi="Courier New" w:cs="Courier New" w:hint="default"/>
      </w:rPr>
    </w:lvl>
    <w:lvl w:ilvl="5" w:tplc="A1F81C58">
      <w:start w:val="1"/>
      <w:numFmt w:val="bullet"/>
      <w:lvlText w:val="§"/>
      <w:lvlJc w:val="left"/>
      <w:pPr>
        <w:ind w:left="4320" w:hanging="360"/>
      </w:pPr>
      <w:rPr>
        <w:rFonts w:ascii="Wingdings" w:eastAsia="Wingdings" w:hAnsi="Wingdings" w:cs="Wingdings" w:hint="default"/>
      </w:rPr>
    </w:lvl>
    <w:lvl w:ilvl="6" w:tplc="A2C01A50">
      <w:start w:val="1"/>
      <w:numFmt w:val="bullet"/>
      <w:lvlText w:val="·"/>
      <w:lvlJc w:val="left"/>
      <w:pPr>
        <w:ind w:left="5040" w:hanging="360"/>
      </w:pPr>
      <w:rPr>
        <w:rFonts w:ascii="Symbol" w:eastAsia="Symbol" w:hAnsi="Symbol" w:cs="Symbol" w:hint="default"/>
      </w:rPr>
    </w:lvl>
    <w:lvl w:ilvl="7" w:tplc="F774C586">
      <w:start w:val="1"/>
      <w:numFmt w:val="bullet"/>
      <w:lvlText w:val="o"/>
      <w:lvlJc w:val="left"/>
      <w:pPr>
        <w:ind w:left="5760" w:hanging="360"/>
      </w:pPr>
      <w:rPr>
        <w:rFonts w:ascii="Courier New" w:eastAsia="Courier New" w:hAnsi="Courier New" w:cs="Courier New" w:hint="default"/>
      </w:rPr>
    </w:lvl>
    <w:lvl w:ilvl="8" w:tplc="1F8CA24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4CE4664"/>
    <w:multiLevelType w:val="hybridMultilevel"/>
    <w:tmpl w:val="78C2421E"/>
    <w:lvl w:ilvl="0" w:tplc="0792EA8A">
      <w:start w:val="1"/>
      <w:numFmt w:val="bullet"/>
      <w:lvlText w:val=""/>
      <w:lvlJc w:val="left"/>
      <w:pPr>
        <w:ind w:left="720" w:hanging="360"/>
      </w:pPr>
      <w:rPr>
        <w:rFonts w:ascii="Wingdings" w:hAnsi="Wingdings" w:hint="default"/>
        <w:color w:val="auto"/>
      </w:rPr>
    </w:lvl>
    <w:lvl w:ilvl="1" w:tplc="7618E2C0">
      <w:start w:val="1"/>
      <w:numFmt w:val="bullet"/>
      <w:lvlText w:val="o"/>
      <w:lvlJc w:val="left"/>
      <w:pPr>
        <w:ind w:left="1440" w:hanging="360"/>
      </w:pPr>
      <w:rPr>
        <w:rFonts w:ascii="Courier New" w:hAnsi="Courier New" w:cs="Courier New" w:hint="default"/>
      </w:rPr>
    </w:lvl>
    <w:lvl w:ilvl="2" w:tplc="6FC671F6">
      <w:start w:val="1"/>
      <w:numFmt w:val="bullet"/>
      <w:lvlText w:val=""/>
      <w:lvlJc w:val="left"/>
      <w:pPr>
        <w:ind w:left="2160" w:hanging="360"/>
      </w:pPr>
      <w:rPr>
        <w:rFonts w:ascii="Wingdings" w:hAnsi="Wingdings" w:hint="default"/>
      </w:rPr>
    </w:lvl>
    <w:lvl w:ilvl="3" w:tplc="8CB8D60E">
      <w:start w:val="1"/>
      <w:numFmt w:val="bullet"/>
      <w:lvlText w:val=""/>
      <w:lvlJc w:val="left"/>
      <w:pPr>
        <w:ind w:left="2880" w:hanging="360"/>
      </w:pPr>
      <w:rPr>
        <w:rFonts w:ascii="Symbol" w:hAnsi="Symbol" w:hint="default"/>
      </w:rPr>
    </w:lvl>
    <w:lvl w:ilvl="4" w:tplc="6C76765A">
      <w:start w:val="1"/>
      <w:numFmt w:val="bullet"/>
      <w:lvlText w:val="o"/>
      <w:lvlJc w:val="left"/>
      <w:pPr>
        <w:ind w:left="3600" w:hanging="360"/>
      </w:pPr>
      <w:rPr>
        <w:rFonts w:ascii="Courier New" w:hAnsi="Courier New" w:cs="Courier New" w:hint="default"/>
      </w:rPr>
    </w:lvl>
    <w:lvl w:ilvl="5" w:tplc="E1AAD78E">
      <w:start w:val="1"/>
      <w:numFmt w:val="bullet"/>
      <w:lvlText w:val=""/>
      <w:lvlJc w:val="left"/>
      <w:pPr>
        <w:ind w:left="4320" w:hanging="360"/>
      </w:pPr>
      <w:rPr>
        <w:rFonts w:ascii="Wingdings" w:hAnsi="Wingdings" w:hint="default"/>
      </w:rPr>
    </w:lvl>
    <w:lvl w:ilvl="6" w:tplc="EA0200C8">
      <w:start w:val="1"/>
      <w:numFmt w:val="bullet"/>
      <w:lvlText w:val=""/>
      <w:lvlJc w:val="left"/>
      <w:pPr>
        <w:ind w:left="5040" w:hanging="360"/>
      </w:pPr>
      <w:rPr>
        <w:rFonts w:ascii="Symbol" w:hAnsi="Symbol" w:hint="default"/>
      </w:rPr>
    </w:lvl>
    <w:lvl w:ilvl="7" w:tplc="3D4CE0F6">
      <w:start w:val="1"/>
      <w:numFmt w:val="bullet"/>
      <w:lvlText w:val="o"/>
      <w:lvlJc w:val="left"/>
      <w:pPr>
        <w:ind w:left="5760" w:hanging="360"/>
      </w:pPr>
      <w:rPr>
        <w:rFonts w:ascii="Courier New" w:hAnsi="Courier New" w:cs="Courier New" w:hint="default"/>
      </w:rPr>
    </w:lvl>
    <w:lvl w:ilvl="8" w:tplc="C83C555C">
      <w:start w:val="1"/>
      <w:numFmt w:val="bullet"/>
      <w:lvlText w:val=""/>
      <w:lvlJc w:val="left"/>
      <w:pPr>
        <w:ind w:left="6480" w:hanging="360"/>
      </w:pPr>
      <w:rPr>
        <w:rFonts w:ascii="Wingdings" w:hAnsi="Wingdings" w:hint="default"/>
      </w:rPr>
    </w:lvl>
  </w:abstractNum>
  <w:abstractNum w:abstractNumId="7" w15:restartNumberingAfterBreak="0">
    <w:nsid w:val="17C52509"/>
    <w:multiLevelType w:val="hybridMultilevel"/>
    <w:tmpl w:val="2C9E26E2"/>
    <w:lvl w:ilvl="0" w:tplc="EF9AAE34">
      <w:start w:val="1"/>
      <w:numFmt w:val="decimal"/>
      <w:pStyle w:val="berschrift1"/>
      <w:lvlText w:val="%1."/>
      <w:lvlJc w:val="left"/>
      <w:pPr>
        <w:ind w:left="284" w:hanging="360"/>
      </w:pPr>
      <w:rPr>
        <w:rFonts w:hint="default"/>
      </w:rPr>
    </w:lvl>
    <w:lvl w:ilvl="1" w:tplc="7B4ED55E">
      <w:start w:val="1"/>
      <w:numFmt w:val="lowerLetter"/>
      <w:lvlText w:val="%2."/>
      <w:lvlJc w:val="left"/>
      <w:pPr>
        <w:ind w:left="1440" w:hanging="360"/>
      </w:pPr>
    </w:lvl>
    <w:lvl w:ilvl="2" w:tplc="12A47164">
      <w:start w:val="1"/>
      <w:numFmt w:val="lowerRoman"/>
      <w:lvlText w:val="%3."/>
      <w:lvlJc w:val="right"/>
      <w:pPr>
        <w:ind w:left="2160" w:hanging="180"/>
      </w:pPr>
    </w:lvl>
    <w:lvl w:ilvl="3" w:tplc="8A66CE80">
      <w:start w:val="1"/>
      <w:numFmt w:val="decimal"/>
      <w:lvlText w:val="%4."/>
      <w:lvlJc w:val="left"/>
      <w:pPr>
        <w:ind w:left="2880" w:hanging="360"/>
      </w:pPr>
    </w:lvl>
    <w:lvl w:ilvl="4" w:tplc="BC604FBC">
      <w:start w:val="1"/>
      <w:numFmt w:val="lowerLetter"/>
      <w:lvlText w:val="%5."/>
      <w:lvlJc w:val="left"/>
      <w:pPr>
        <w:ind w:left="3600" w:hanging="360"/>
      </w:pPr>
    </w:lvl>
    <w:lvl w:ilvl="5" w:tplc="71B0EAD2">
      <w:start w:val="1"/>
      <w:numFmt w:val="lowerRoman"/>
      <w:lvlText w:val="%6."/>
      <w:lvlJc w:val="right"/>
      <w:pPr>
        <w:ind w:left="4320" w:hanging="180"/>
      </w:pPr>
    </w:lvl>
    <w:lvl w:ilvl="6" w:tplc="0220CB64">
      <w:start w:val="1"/>
      <w:numFmt w:val="decimal"/>
      <w:lvlText w:val="%7."/>
      <w:lvlJc w:val="left"/>
      <w:pPr>
        <w:ind w:left="5040" w:hanging="360"/>
      </w:pPr>
    </w:lvl>
    <w:lvl w:ilvl="7" w:tplc="364C800E">
      <w:start w:val="1"/>
      <w:numFmt w:val="lowerLetter"/>
      <w:lvlText w:val="%8."/>
      <w:lvlJc w:val="left"/>
      <w:pPr>
        <w:ind w:left="5760" w:hanging="360"/>
      </w:pPr>
    </w:lvl>
    <w:lvl w:ilvl="8" w:tplc="F60A6BBE">
      <w:start w:val="1"/>
      <w:numFmt w:val="lowerRoman"/>
      <w:lvlText w:val="%9."/>
      <w:lvlJc w:val="right"/>
      <w:pPr>
        <w:ind w:left="6480" w:hanging="180"/>
      </w:pPr>
    </w:lvl>
  </w:abstractNum>
  <w:abstractNum w:abstractNumId="8" w15:restartNumberingAfterBreak="0">
    <w:nsid w:val="19093110"/>
    <w:multiLevelType w:val="hybridMultilevel"/>
    <w:tmpl w:val="BE683618"/>
    <w:lvl w:ilvl="0" w:tplc="BCA0C712">
      <w:start w:val="1"/>
      <w:numFmt w:val="decimal"/>
      <w:pStyle w:val="Listennummer2"/>
      <w:lvlText w:val="%1."/>
      <w:lvlJc w:val="left"/>
      <w:pPr>
        <w:tabs>
          <w:tab w:val="num" w:pos="643"/>
        </w:tabs>
        <w:ind w:left="643" w:hanging="360"/>
      </w:pPr>
    </w:lvl>
    <w:lvl w:ilvl="1" w:tplc="8146E37A">
      <w:start w:val="1"/>
      <w:numFmt w:val="bullet"/>
      <w:lvlText w:val="o"/>
      <w:lvlJc w:val="left"/>
      <w:pPr>
        <w:ind w:left="1440" w:hanging="360"/>
      </w:pPr>
      <w:rPr>
        <w:rFonts w:ascii="Courier New" w:eastAsia="Courier New" w:hAnsi="Courier New" w:cs="Courier New" w:hint="default"/>
      </w:rPr>
    </w:lvl>
    <w:lvl w:ilvl="2" w:tplc="6150D364">
      <w:start w:val="1"/>
      <w:numFmt w:val="bullet"/>
      <w:lvlText w:val="§"/>
      <w:lvlJc w:val="left"/>
      <w:pPr>
        <w:ind w:left="2160" w:hanging="360"/>
      </w:pPr>
      <w:rPr>
        <w:rFonts w:ascii="Wingdings" w:eastAsia="Wingdings" w:hAnsi="Wingdings" w:cs="Wingdings" w:hint="default"/>
      </w:rPr>
    </w:lvl>
    <w:lvl w:ilvl="3" w:tplc="26FCEE20">
      <w:start w:val="1"/>
      <w:numFmt w:val="bullet"/>
      <w:lvlText w:val="·"/>
      <w:lvlJc w:val="left"/>
      <w:pPr>
        <w:ind w:left="2880" w:hanging="360"/>
      </w:pPr>
      <w:rPr>
        <w:rFonts w:ascii="Symbol" w:eastAsia="Symbol" w:hAnsi="Symbol" w:cs="Symbol" w:hint="default"/>
      </w:rPr>
    </w:lvl>
    <w:lvl w:ilvl="4" w:tplc="0AC4862E">
      <w:start w:val="1"/>
      <w:numFmt w:val="bullet"/>
      <w:lvlText w:val="o"/>
      <w:lvlJc w:val="left"/>
      <w:pPr>
        <w:ind w:left="3600" w:hanging="360"/>
      </w:pPr>
      <w:rPr>
        <w:rFonts w:ascii="Courier New" w:eastAsia="Courier New" w:hAnsi="Courier New" w:cs="Courier New" w:hint="default"/>
      </w:rPr>
    </w:lvl>
    <w:lvl w:ilvl="5" w:tplc="02C81B66">
      <w:start w:val="1"/>
      <w:numFmt w:val="bullet"/>
      <w:lvlText w:val="§"/>
      <w:lvlJc w:val="left"/>
      <w:pPr>
        <w:ind w:left="4320" w:hanging="360"/>
      </w:pPr>
      <w:rPr>
        <w:rFonts w:ascii="Wingdings" w:eastAsia="Wingdings" w:hAnsi="Wingdings" w:cs="Wingdings" w:hint="default"/>
      </w:rPr>
    </w:lvl>
    <w:lvl w:ilvl="6" w:tplc="5E86C4A0">
      <w:start w:val="1"/>
      <w:numFmt w:val="bullet"/>
      <w:lvlText w:val="·"/>
      <w:lvlJc w:val="left"/>
      <w:pPr>
        <w:ind w:left="5040" w:hanging="360"/>
      </w:pPr>
      <w:rPr>
        <w:rFonts w:ascii="Symbol" w:eastAsia="Symbol" w:hAnsi="Symbol" w:cs="Symbol" w:hint="default"/>
      </w:rPr>
    </w:lvl>
    <w:lvl w:ilvl="7" w:tplc="BF3E300C">
      <w:start w:val="1"/>
      <w:numFmt w:val="bullet"/>
      <w:lvlText w:val="o"/>
      <w:lvlJc w:val="left"/>
      <w:pPr>
        <w:ind w:left="5760" w:hanging="360"/>
      </w:pPr>
      <w:rPr>
        <w:rFonts w:ascii="Courier New" w:eastAsia="Courier New" w:hAnsi="Courier New" w:cs="Courier New" w:hint="default"/>
      </w:rPr>
    </w:lvl>
    <w:lvl w:ilvl="8" w:tplc="8488E35A">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FF06F8A"/>
    <w:multiLevelType w:val="hybridMultilevel"/>
    <w:tmpl w:val="AF48DB16"/>
    <w:lvl w:ilvl="0" w:tplc="54083E06">
      <w:start w:val="1"/>
      <w:numFmt w:val="decimal"/>
      <w:lvlText w:val="%1)"/>
      <w:lvlJc w:val="left"/>
      <w:pPr>
        <w:ind w:left="720" w:hanging="360"/>
      </w:pPr>
      <w:rPr>
        <w:rFonts w:hint="default"/>
      </w:rPr>
    </w:lvl>
    <w:lvl w:ilvl="1" w:tplc="E286B8E0">
      <w:start w:val="1"/>
      <w:numFmt w:val="lowerLetter"/>
      <w:lvlText w:val="%2."/>
      <w:lvlJc w:val="left"/>
      <w:pPr>
        <w:ind w:left="1440" w:hanging="360"/>
      </w:pPr>
    </w:lvl>
    <w:lvl w:ilvl="2" w:tplc="EB280A50">
      <w:start w:val="1"/>
      <w:numFmt w:val="lowerRoman"/>
      <w:lvlText w:val="%3."/>
      <w:lvlJc w:val="right"/>
      <w:pPr>
        <w:ind w:left="2160" w:hanging="180"/>
      </w:pPr>
    </w:lvl>
    <w:lvl w:ilvl="3" w:tplc="2012BEF2">
      <w:start w:val="1"/>
      <w:numFmt w:val="decimal"/>
      <w:lvlText w:val="%4."/>
      <w:lvlJc w:val="left"/>
      <w:pPr>
        <w:ind w:left="2880" w:hanging="360"/>
      </w:pPr>
    </w:lvl>
    <w:lvl w:ilvl="4" w:tplc="D06A1E6C">
      <w:start w:val="1"/>
      <w:numFmt w:val="lowerLetter"/>
      <w:lvlText w:val="%5."/>
      <w:lvlJc w:val="left"/>
      <w:pPr>
        <w:ind w:left="3600" w:hanging="360"/>
      </w:pPr>
    </w:lvl>
    <w:lvl w:ilvl="5" w:tplc="97A62BD8">
      <w:start w:val="1"/>
      <w:numFmt w:val="lowerRoman"/>
      <w:lvlText w:val="%6."/>
      <w:lvlJc w:val="right"/>
      <w:pPr>
        <w:ind w:left="4320" w:hanging="180"/>
      </w:pPr>
    </w:lvl>
    <w:lvl w:ilvl="6" w:tplc="6F1A9158">
      <w:start w:val="1"/>
      <w:numFmt w:val="decimal"/>
      <w:lvlText w:val="%7."/>
      <w:lvlJc w:val="left"/>
      <w:pPr>
        <w:ind w:left="5040" w:hanging="360"/>
      </w:pPr>
    </w:lvl>
    <w:lvl w:ilvl="7" w:tplc="85D0F1D6">
      <w:start w:val="1"/>
      <w:numFmt w:val="lowerLetter"/>
      <w:lvlText w:val="%8."/>
      <w:lvlJc w:val="left"/>
      <w:pPr>
        <w:ind w:left="5760" w:hanging="360"/>
      </w:pPr>
    </w:lvl>
    <w:lvl w:ilvl="8" w:tplc="217277CE">
      <w:start w:val="1"/>
      <w:numFmt w:val="lowerRoman"/>
      <w:lvlText w:val="%9."/>
      <w:lvlJc w:val="right"/>
      <w:pPr>
        <w:ind w:left="6480" w:hanging="180"/>
      </w:pPr>
    </w:lvl>
  </w:abstractNum>
  <w:abstractNum w:abstractNumId="10" w15:restartNumberingAfterBreak="0">
    <w:nsid w:val="213B79AF"/>
    <w:multiLevelType w:val="hybridMultilevel"/>
    <w:tmpl w:val="EF288BB2"/>
    <w:lvl w:ilvl="0" w:tplc="CDC817A4">
      <w:start w:val="1"/>
      <w:numFmt w:val="bullet"/>
      <w:lvlText w:val=""/>
      <w:lvlJc w:val="left"/>
      <w:pPr>
        <w:ind w:left="720" w:hanging="360"/>
      </w:pPr>
      <w:rPr>
        <w:rFonts w:ascii="Wingdings" w:hAnsi="Wingdings" w:hint="default"/>
        <w:color w:val="auto"/>
      </w:rPr>
    </w:lvl>
    <w:lvl w:ilvl="1" w:tplc="49DE2026">
      <w:start w:val="1"/>
      <w:numFmt w:val="bullet"/>
      <w:lvlText w:val="o"/>
      <w:lvlJc w:val="left"/>
      <w:pPr>
        <w:ind w:left="1440" w:hanging="360"/>
      </w:pPr>
      <w:rPr>
        <w:rFonts w:ascii="Courier New" w:hAnsi="Courier New" w:cs="Courier New" w:hint="default"/>
      </w:rPr>
    </w:lvl>
    <w:lvl w:ilvl="2" w:tplc="CCA80484">
      <w:start w:val="1"/>
      <w:numFmt w:val="bullet"/>
      <w:lvlText w:val=""/>
      <w:lvlJc w:val="left"/>
      <w:pPr>
        <w:ind w:left="2160" w:hanging="360"/>
      </w:pPr>
      <w:rPr>
        <w:rFonts w:ascii="Wingdings" w:hAnsi="Wingdings" w:hint="default"/>
      </w:rPr>
    </w:lvl>
    <w:lvl w:ilvl="3" w:tplc="8D2C63E4">
      <w:start w:val="1"/>
      <w:numFmt w:val="bullet"/>
      <w:lvlText w:val=""/>
      <w:lvlJc w:val="left"/>
      <w:pPr>
        <w:ind w:left="2880" w:hanging="360"/>
      </w:pPr>
      <w:rPr>
        <w:rFonts w:ascii="Symbol" w:hAnsi="Symbol" w:hint="default"/>
      </w:rPr>
    </w:lvl>
    <w:lvl w:ilvl="4" w:tplc="98C8B50A">
      <w:start w:val="1"/>
      <w:numFmt w:val="bullet"/>
      <w:lvlText w:val="o"/>
      <w:lvlJc w:val="left"/>
      <w:pPr>
        <w:ind w:left="3600" w:hanging="360"/>
      </w:pPr>
      <w:rPr>
        <w:rFonts w:ascii="Courier New" w:hAnsi="Courier New" w:cs="Courier New" w:hint="default"/>
      </w:rPr>
    </w:lvl>
    <w:lvl w:ilvl="5" w:tplc="C2A837CC">
      <w:start w:val="1"/>
      <w:numFmt w:val="bullet"/>
      <w:lvlText w:val=""/>
      <w:lvlJc w:val="left"/>
      <w:pPr>
        <w:ind w:left="4320" w:hanging="360"/>
      </w:pPr>
      <w:rPr>
        <w:rFonts w:ascii="Wingdings" w:hAnsi="Wingdings" w:hint="default"/>
      </w:rPr>
    </w:lvl>
    <w:lvl w:ilvl="6" w:tplc="FAE26772">
      <w:start w:val="1"/>
      <w:numFmt w:val="bullet"/>
      <w:lvlText w:val=""/>
      <w:lvlJc w:val="left"/>
      <w:pPr>
        <w:ind w:left="5040" w:hanging="360"/>
      </w:pPr>
      <w:rPr>
        <w:rFonts w:ascii="Symbol" w:hAnsi="Symbol" w:hint="default"/>
      </w:rPr>
    </w:lvl>
    <w:lvl w:ilvl="7" w:tplc="20FCB2C6">
      <w:start w:val="1"/>
      <w:numFmt w:val="bullet"/>
      <w:lvlText w:val="o"/>
      <w:lvlJc w:val="left"/>
      <w:pPr>
        <w:ind w:left="5760" w:hanging="360"/>
      </w:pPr>
      <w:rPr>
        <w:rFonts w:ascii="Courier New" w:hAnsi="Courier New" w:cs="Courier New" w:hint="default"/>
      </w:rPr>
    </w:lvl>
    <w:lvl w:ilvl="8" w:tplc="D3A29CDE">
      <w:start w:val="1"/>
      <w:numFmt w:val="bullet"/>
      <w:lvlText w:val=""/>
      <w:lvlJc w:val="left"/>
      <w:pPr>
        <w:ind w:left="6480" w:hanging="360"/>
      </w:pPr>
      <w:rPr>
        <w:rFonts w:ascii="Wingdings" w:hAnsi="Wingdings" w:hint="default"/>
      </w:rPr>
    </w:lvl>
  </w:abstractNum>
  <w:abstractNum w:abstractNumId="11" w15:restartNumberingAfterBreak="0">
    <w:nsid w:val="22A962D5"/>
    <w:multiLevelType w:val="hybridMultilevel"/>
    <w:tmpl w:val="8116A78E"/>
    <w:lvl w:ilvl="0" w:tplc="A1885A88">
      <w:start w:val="1"/>
      <w:numFmt w:val="bullet"/>
      <w:pStyle w:val="Aufzhlungszeichen3"/>
      <w:lvlText w:val=""/>
      <w:lvlJc w:val="left"/>
      <w:pPr>
        <w:tabs>
          <w:tab w:val="num" w:pos="926"/>
        </w:tabs>
        <w:ind w:left="926" w:hanging="360"/>
      </w:pPr>
      <w:rPr>
        <w:rFonts w:ascii="Symbol" w:hAnsi="Symbol" w:hint="default"/>
      </w:rPr>
    </w:lvl>
    <w:lvl w:ilvl="1" w:tplc="9D485688">
      <w:start w:val="1"/>
      <w:numFmt w:val="bullet"/>
      <w:lvlText w:val="o"/>
      <w:lvlJc w:val="left"/>
      <w:pPr>
        <w:ind w:left="1440" w:hanging="360"/>
      </w:pPr>
      <w:rPr>
        <w:rFonts w:ascii="Courier New" w:eastAsia="Courier New" w:hAnsi="Courier New" w:cs="Courier New" w:hint="default"/>
      </w:rPr>
    </w:lvl>
    <w:lvl w:ilvl="2" w:tplc="FDEA7D86">
      <w:start w:val="1"/>
      <w:numFmt w:val="bullet"/>
      <w:lvlText w:val="§"/>
      <w:lvlJc w:val="left"/>
      <w:pPr>
        <w:ind w:left="2160" w:hanging="360"/>
      </w:pPr>
      <w:rPr>
        <w:rFonts w:ascii="Wingdings" w:eastAsia="Wingdings" w:hAnsi="Wingdings" w:cs="Wingdings" w:hint="default"/>
      </w:rPr>
    </w:lvl>
    <w:lvl w:ilvl="3" w:tplc="157C8B04">
      <w:start w:val="1"/>
      <w:numFmt w:val="bullet"/>
      <w:lvlText w:val="·"/>
      <w:lvlJc w:val="left"/>
      <w:pPr>
        <w:ind w:left="2880" w:hanging="360"/>
      </w:pPr>
      <w:rPr>
        <w:rFonts w:ascii="Symbol" w:eastAsia="Symbol" w:hAnsi="Symbol" w:cs="Symbol" w:hint="default"/>
      </w:rPr>
    </w:lvl>
    <w:lvl w:ilvl="4" w:tplc="7E32B476">
      <w:start w:val="1"/>
      <w:numFmt w:val="bullet"/>
      <w:lvlText w:val="o"/>
      <w:lvlJc w:val="left"/>
      <w:pPr>
        <w:ind w:left="3600" w:hanging="360"/>
      </w:pPr>
      <w:rPr>
        <w:rFonts w:ascii="Courier New" w:eastAsia="Courier New" w:hAnsi="Courier New" w:cs="Courier New" w:hint="default"/>
      </w:rPr>
    </w:lvl>
    <w:lvl w:ilvl="5" w:tplc="90A23B28">
      <w:start w:val="1"/>
      <w:numFmt w:val="bullet"/>
      <w:lvlText w:val="§"/>
      <w:lvlJc w:val="left"/>
      <w:pPr>
        <w:ind w:left="4320" w:hanging="360"/>
      </w:pPr>
      <w:rPr>
        <w:rFonts w:ascii="Wingdings" w:eastAsia="Wingdings" w:hAnsi="Wingdings" w:cs="Wingdings" w:hint="default"/>
      </w:rPr>
    </w:lvl>
    <w:lvl w:ilvl="6" w:tplc="F6628F5E">
      <w:start w:val="1"/>
      <w:numFmt w:val="bullet"/>
      <w:lvlText w:val="·"/>
      <w:lvlJc w:val="left"/>
      <w:pPr>
        <w:ind w:left="5040" w:hanging="360"/>
      </w:pPr>
      <w:rPr>
        <w:rFonts w:ascii="Symbol" w:eastAsia="Symbol" w:hAnsi="Symbol" w:cs="Symbol" w:hint="default"/>
      </w:rPr>
    </w:lvl>
    <w:lvl w:ilvl="7" w:tplc="AC0E06B0">
      <w:start w:val="1"/>
      <w:numFmt w:val="bullet"/>
      <w:lvlText w:val="o"/>
      <w:lvlJc w:val="left"/>
      <w:pPr>
        <w:ind w:left="5760" w:hanging="360"/>
      </w:pPr>
      <w:rPr>
        <w:rFonts w:ascii="Courier New" w:eastAsia="Courier New" w:hAnsi="Courier New" w:cs="Courier New" w:hint="default"/>
      </w:rPr>
    </w:lvl>
    <w:lvl w:ilvl="8" w:tplc="DDEE9AB8">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DB663C2"/>
    <w:multiLevelType w:val="hybridMultilevel"/>
    <w:tmpl w:val="980EE53C"/>
    <w:lvl w:ilvl="0" w:tplc="E500B986">
      <w:start w:val="1"/>
      <w:numFmt w:val="bullet"/>
      <w:pStyle w:val="Aufzhlungszeichen4"/>
      <w:lvlText w:val=""/>
      <w:lvlJc w:val="left"/>
      <w:pPr>
        <w:tabs>
          <w:tab w:val="num" w:pos="1209"/>
        </w:tabs>
        <w:ind w:left="1209" w:hanging="360"/>
      </w:pPr>
      <w:rPr>
        <w:rFonts w:ascii="Symbol" w:hAnsi="Symbol" w:hint="default"/>
      </w:rPr>
    </w:lvl>
    <w:lvl w:ilvl="1" w:tplc="FB94E588">
      <w:start w:val="1"/>
      <w:numFmt w:val="bullet"/>
      <w:lvlText w:val="o"/>
      <w:lvlJc w:val="left"/>
      <w:pPr>
        <w:ind w:left="1440" w:hanging="360"/>
      </w:pPr>
      <w:rPr>
        <w:rFonts w:ascii="Courier New" w:eastAsia="Courier New" w:hAnsi="Courier New" w:cs="Courier New" w:hint="default"/>
      </w:rPr>
    </w:lvl>
    <w:lvl w:ilvl="2" w:tplc="45AAF3FC">
      <w:start w:val="1"/>
      <w:numFmt w:val="bullet"/>
      <w:lvlText w:val="§"/>
      <w:lvlJc w:val="left"/>
      <w:pPr>
        <w:ind w:left="2160" w:hanging="360"/>
      </w:pPr>
      <w:rPr>
        <w:rFonts w:ascii="Wingdings" w:eastAsia="Wingdings" w:hAnsi="Wingdings" w:cs="Wingdings" w:hint="default"/>
      </w:rPr>
    </w:lvl>
    <w:lvl w:ilvl="3" w:tplc="B51A2F62">
      <w:start w:val="1"/>
      <w:numFmt w:val="bullet"/>
      <w:lvlText w:val="·"/>
      <w:lvlJc w:val="left"/>
      <w:pPr>
        <w:ind w:left="2880" w:hanging="360"/>
      </w:pPr>
      <w:rPr>
        <w:rFonts w:ascii="Symbol" w:eastAsia="Symbol" w:hAnsi="Symbol" w:cs="Symbol" w:hint="default"/>
      </w:rPr>
    </w:lvl>
    <w:lvl w:ilvl="4" w:tplc="2D8C98FA">
      <w:start w:val="1"/>
      <w:numFmt w:val="bullet"/>
      <w:lvlText w:val="o"/>
      <w:lvlJc w:val="left"/>
      <w:pPr>
        <w:ind w:left="3600" w:hanging="360"/>
      </w:pPr>
      <w:rPr>
        <w:rFonts w:ascii="Courier New" w:eastAsia="Courier New" w:hAnsi="Courier New" w:cs="Courier New" w:hint="default"/>
      </w:rPr>
    </w:lvl>
    <w:lvl w:ilvl="5" w:tplc="1FD2FECC">
      <w:start w:val="1"/>
      <w:numFmt w:val="bullet"/>
      <w:lvlText w:val="§"/>
      <w:lvlJc w:val="left"/>
      <w:pPr>
        <w:ind w:left="4320" w:hanging="360"/>
      </w:pPr>
      <w:rPr>
        <w:rFonts w:ascii="Wingdings" w:eastAsia="Wingdings" w:hAnsi="Wingdings" w:cs="Wingdings" w:hint="default"/>
      </w:rPr>
    </w:lvl>
    <w:lvl w:ilvl="6" w:tplc="A08A7850">
      <w:start w:val="1"/>
      <w:numFmt w:val="bullet"/>
      <w:lvlText w:val="·"/>
      <w:lvlJc w:val="left"/>
      <w:pPr>
        <w:ind w:left="5040" w:hanging="360"/>
      </w:pPr>
      <w:rPr>
        <w:rFonts w:ascii="Symbol" w:eastAsia="Symbol" w:hAnsi="Symbol" w:cs="Symbol" w:hint="default"/>
      </w:rPr>
    </w:lvl>
    <w:lvl w:ilvl="7" w:tplc="038A486C">
      <w:start w:val="1"/>
      <w:numFmt w:val="bullet"/>
      <w:lvlText w:val="o"/>
      <w:lvlJc w:val="left"/>
      <w:pPr>
        <w:ind w:left="5760" w:hanging="360"/>
      </w:pPr>
      <w:rPr>
        <w:rFonts w:ascii="Courier New" w:eastAsia="Courier New" w:hAnsi="Courier New" w:cs="Courier New" w:hint="default"/>
      </w:rPr>
    </w:lvl>
    <w:lvl w:ilvl="8" w:tplc="EADEC3B6">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04327AB"/>
    <w:multiLevelType w:val="hybridMultilevel"/>
    <w:tmpl w:val="044C1AEA"/>
    <w:lvl w:ilvl="0" w:tplc="C1BA7E60">
      <w:start w:val="1"/>
      <w:numFmt w:val="decimal"/>
      <w:lvlText w:val="%1."/>
      <w:lvlJc w:val="left"/>
      <w:pPr>
        <w:ind w:left="720" w:hanging="360"/>
      </w:pPr>
      <w:rPr>
        <w:rFonts w:hint="default"/>
      </w:rPr>
    </w:lvl>
    <w:lvl w:ilvl="1" w:tplc="C6AE97FE">
      <w:start w:val="1"/>
      <w:numFmt w:val="lowerLetter"/>
      <w:lvlText w:val="%2."/>
      <w:lvlJc w:val="left"/>
      <w:pPr>
        <w:ind w:left="1440" w:hanging="360"/>
      </w:pPr>
    </w:lvl>
    <w:lvl w:ilvl="2" w:tplc="9A4857FA">
      <w:start w:val="1"/>
      <w:numFmt w:val="lowerRoman"/>
      <w:lvlText w:val="%3."/>
      <w:lvlJc w:val="right"/>
      <w:pPr>
        <w:ind w:left="2160" w:hanging="180"/>
      </w:pPr>
    </w:lvl>
    <w:lvl w:ilvl="3" w:tplc="73BC5312">
      <w:start w:val="1"/>
      <w:numFmt w:val="decimal"/>
      <w:lvlText w:val="%4."/>
      <w:lvlJc w:val="left"/>
      <w:pPr>
        <w:ind w:left="2880" w:hanging="360"/>
      </w:pPr>
    </w:lvl>
    <w:lvl w:ilvl="4" w:tplc="4C862C88">
      <w:start w:val="1"/>
      <w:numFmt w:val="lowerLetter"/>
      <w:lvlText w:val="%5."/>
      <w:lvlJc w:val="left"/>
      <w:pPr>
        <w:ind w:left="3600" w:hanging="360"/>
      </w:pPr>
    </w:lvl>
    <w:lvl w:ilvl="5" w:tplc="C2783194">
      <w:start w:val="1"/>
      <w:numFmt w:val="lowerRoman"/>
      <w:lvlText w:val="%6."/>
      <w:lvlJc w:val="right"/>
      <w:pPr>
        <w:ind w:left="4320" w:hanging="180"/>
      </w:pPr>
    </w:lvl>
    <w:lvl w:ilvl="6" w:tplc="623620F4">
      <w:start w:val="1"/>
      <w:numFmt w:val="decimal"/>
      <w:lvlText w:val="%7."/>
      <w:lvlJc w:val="left"/>
      <w:pPr>
        <w:ind w:left="5040" w:hanging="360"/>
      </w:pPr>
    </w:lvl>
    <w:lvl w:ilvl="7" w:tplc="9B965862">
      <w:start w:val="1"/>
      <w:numFmt w:val="lowerLetter"/>
      <w:lvlText w:val="%8."/>
      <w:lvlJc w:val="left"/>
      <w:pPr>
        <w:ind w:left="5760" w:hanging="360"/>
      </w:pPr>
    </w:lvl>
    <w:lvl w:ilvl="8" w:tplc="02C49982">
      <w:start w:val="1"/>
      <w:numFmt w:val="lowerRoman"/>
      <w:lvlText w:val="%9."/>
      <w:lvlJc w:val="right"/>
      <w:pPr>
        <w:ind w:left="6480" w:hanging="180"/>
      </w:pPr>
    </w:lvl>
  </w:abstractNum>
  <w:abstractNum w:abstractNumId="14" w15:restartNumberingAfterBreak="0">
    <w:nsid w:val="344F0184"/>
    <w:multiLevelType w:val="hybridMultilevel"/>
    <w:tmpl w:val="AD983D46"/>
    <w:lvl w:ilvl="0" w:tplc="02106132">
      <w:start w:val="1"/>
      <w:numFmt w:val="bullet"/>
      <w:lvlText w:val=""/>
      <w:lvlJc w:val="left"/>
      <w:pPr>
        <w:ind w:left="720" w:hanging="360"/>
      </w:pPr>
      <w:rPr>
        <w:rFonts w:ascii="Wingdings" w:hAnsi="Wingdings" w:hint="default"/>
        <w:color w:val="auto"/>
      </w:rPr>
    </w:lvl>
    <w:lvl w:ilvl="1" w:tplc="253E29BA">
      <w:start w:val="1"/>
      <w:numFmt w:val="bullet"/>
      <w:lvlText w:val="o"/>
      <w:lvlJc w:val="left"/>
      <w:pPr>
        <w:ind w:left="1440" w:hanging="360"/>
      </w:pPr>
      <w:rPr>
        <w:rFonts w:ascii="Courier New" w:hAnsi="Courier New" w:cs="Courier New" w:hint="default"/>
      </w:rPr>
    </w:lvl>
    <w:lvl w:ilvl="2" w:tplc="4EF80556">
      <w:start w:val="1"/>
      <w:numFmt w:val="bullet"/>
      <w:lvlText w:val=""/>
      <w:lvlJc w:val="left"/>
      <w:pPr>
        <w:ind w:left="2160" w:hanging="360"/>
      </w:pPr>
      <w:rPr>
        <w:rFonts w:ascii="Wingdings" w:hAnsi="Wingdings" w:hint="default"/>
      </w:rPr>
    </w:lvl>
    <w:lvl w:ilvl="3" w:tplc="2FD0A6EA">
      <w:start w:val="1"/>
      <w:numFmt w:val="bullet"/>
      <w:lvlText w:val=""/>
      <w:lvlJc w:val="left"/>
      <w:pPr>
        <w:ind w:left="2880" w:hanging="360"/>
      </w:pPr>
      <w:rPr>
        <w:rFonts w:ascii="Symbol" w:hAnsi="Symbol" w:hint="default"/>
      </w:rPr>
    </w:lvl>
    <w:lvl w:ilvl="4" w:tplc="CE3A0A26">
      <w:start w:val="1"/>
      <w:numFmt w:val="bullet"/>
      <w:lvlText w:val="o"/>
      <w:lvlJc w:val="left"/>
      <w:pPr>
        <w:ind w:left="3600" w:hanging="360"/>
      </w:pPr>
      <w:rPr>
        <w:rFonts w:ascii="Courier New" w:hAnsi="Courier New" w:cs="Courier New" w:hint="default"/>
      </w:rPr>
    </w:lvl>
    <w:lvl w:ilvl="5" w:tplc="C890C686">
      <w:start w:val="1"/>
      <w:numFmt w:val="bullet"/>
      <w:lvlText w:val=""/>
      <w:lvlJc w:val="left"/>
      <w:pPr>
        <w:ind w:left="4320" w:hanging="360"/>
      </w:pPr>
      <w:rPr>
        <w:rFonts w:ascii="Wingdings" w:hAnsi="Wingdings" w:hint="default"/>
      </w:rPr>
    </w:lvl>
    <w:lvl w:ilvl="6" w:tplc="AAF4CA3E">
      <w:start w:val="1"/>
      <w:numFmt w:val="bullet"/>
      <w:lvlText w:val=""/>
      <w:lvlJc w:val="left"/>
      <w:pPr>
        <w:ind w:left="5040" w:hanging="360"/>
      </w:pPr>
      <w:rPr>
        <w:rFonts w:ascii="Symbol" w:hAnsi="Symbol" w:hint="default"/>
      </w:rPr>
    </w:lvl>
    <w:lvl w:ilvl="7" w:tplc="51629F88">
      <w:start w:val="1"/>
      <w:numFmt w:val="bullet"/>
      <w:lvlText w:val="o"/>
      <w:lvlJc w:val="left"/>
      <w:pPr>
        <w:ind w:left="5760" w:hanging="360"/>
      </w:pPr>
      <w:rPr>
        <w:rFonts w:ascii="Courier New" w:hAnsi="Courier New" w:cs="Courier New" w:hint="default"/>
      </w:rPr>
    </w:lvl>
    <w:lvl w:ilvl="8" w:tplc="B67A0E0A">
      <w:start w:val="1"/>
      <w:numFmt w:val="bullet"/>
      <w:lvlText w:val=""/>
      <w:lvlJc w:val="left"/>
      <w:pPr>
        <w:ind w:left="6480" w:hanging="360"/>
      </w:pPr>
      <w:rPr>
        <w:rFonts w:ascii="Wingdings" w:hAnsi="Wingdings" w:hint="default"/>
      </w:rPr>
    </w:lvl>
  </w:abstractNum>
  <w:abstractNum w:abstractNumId="15" w15:restartNumberingAfterBreak="0">
    <w:nsid w:val="3E981ADF"/>
    <w:multiLevelType w:val="hybridMultilevel"/>
    <w:tmpl w:val="08AAA2CA"/>
    <w:lvl w:ilvl="0" w:tplc="90383718">
      <w:start w:val="1"/>
      <w:numFmt w:val="bullet"/>
      <w:lvlText w:val=""/>
      <w:lvlJc w:val="left"/>
      <w:pPr>
        <w:ind w:left="720" w:hanging="360"/>
      </w:pPr>
      <w:rPr>
        <w:rFonts w:ascii="Wingdings" w:hAnsi="Wingdings" w:hint="default"/>
        <w:color w:val="auto"/>
      </w:rPr>
    </w:lvl>
    <w:lvl w:ilvl="1" w:tplc="E51C0370">
      <w:start w:val="1"/>
      <w:numFmt w:val="bullet"/>
      <w:lvlText w:val="o"/>
      <w:lvlJc w:val="left"/>
      <w:pPr>
        <w:ind w:left="1440" w:hanging="360"/>
      </w:pPr>
      <w:rPr>
        <w:rFonts w:ascii="Courier New" w:hAnsi="Courier New" w:cs="Courier New" w:hint="default"/>
      </w:rPr>
    </w:lvl>
    <w:lvl w:ilvl="2" w:tplc="41BE94E6">
      <w:start w:val="1"/>
      <w:numFmt w:val="bullet"/>
      <w:lvlText w:val=""/>
      <w:lvlJc w:val="left"/>
      <w:pPr>
        <w:ind w:left="2160" w:hanging="360"/>
      </w:pPr>
      <w:rPr>
        <w:rFonts w:ascii="Wingdings" w:hAnsi="Wingdings" w:hint="default"/>
      </w:rPr>
    </w:lvl>
    <w:lvl w:ilvl="3" w:tplc="E6BAF40C">
      <w:start w:val="1"/>
      <w:numFmt w:val="bullet"/>
      <w:lvlText w:val=""/>
      <w:lvlJc w:val="left"/>
      <w:pPr>
        <w:ind w:left="2880" w:hanging="360"/>
      </w:pPr>
      <w:rPr>
        <w:rFonts w:ascii="Symbol" w:hAnsi="Symbol" w:hint="default"/>
      </w:rPr>
    </w:lvl>
    <w:lvl w:ilvl="4" w:tplc="FDE8383E">
      <w:start w:val="1"/>
      <w:numFmt w:val="bullet"/>
      <w:lvlText w:val="o"/>
      <w:lvlJc w:val="left"/>
      <w:pPr>
        <w:ind w:left="3600" w:hanging="360"/>
      </w:pPr>
      <w:rPr>
        <w:rFonts w:ascii="Courier New" w:hAnsi="Courier New" w:cs="Courier New" w:hint="default"/>
      </w:rPr>
    </w:lvl>
    <w:lvl w:ilvl="5" w:tplc="099E3BAC">
      <w:start w:val="1"/>
      <w:numFmt w:val="bullet"/>
      <w:lvlText w:val=""/>
      <w:lvlJc w:val="left"/>
      <w:pPr>
        <w:ind w:left="4320" w:hanging="360"/>
      </w:pPr>
      <w:rPr>
        <w:rFonts w:ascii="Wingdings" w:hAnsi="Wingdings" w:hint="default"/>
      </w:rPr>
    </w:lvl>
    <w:lvl w:ilvl="6" w:tplc="8F400106">
      <w:start w:val="1"/>
      <w:numFmt w:val="bullet"/>
      <w:lvlText w:val=""/>
      <w:lvlJc w:val="left"/>
      <w:pPr>
        <w:ind w:left="5040" w:hanging="360"/>
      </w:pPr>
      <w:rPr>
        <w:rFonts w:ascii="Symbol" w:hAnsi="Symbol" w:hint="default"/>
      </w:rPr>
    </w:lvl>
    <w:lvl w:ilvl="7" w:tplc="B20026E2">
      <w:start w:val="1"/>
      <w:numFmt w:val="bullet"/>
      <w:lvlText w:val="o"/>
      <w:lvlJc w:val="left"/>
      <w:pPr>
        <w:ind w:left="5760" w:hanging="360"/>
      </w:pPr>
      <w:rPr>
        <w:rFonts w:ascii="Courier New" w:hAnsi="Courier New" w:cs="Courier New" w:hint="default"/>
      </w:rPr>
    </w:lvl>
    <w:lvl w:ilvl="8" w:tplc="1F28BC34">
      <w:start w:val="1"/>
      <w:numFmt w:val="bullet"/>
      <w:lvlText w:val=""/>
      <w:lvlJc w:val="left"/>
      <w:pPr>
        <w:ind w:left="6480" w:hanging="360"/>
      </w:pPr>
      <w:rPr>
        <w:rFonts w:ascii="Wingdings" w:hAnsi="Wingdings" w:hint="default"/>
      </w:rPr>
    </w:lvl>
  </w:abstractNum>
  <w:abstractNum w:abstractNumId="16" w15:restartNumberingAfterBreak="0">
    <w:nsid w:val="3F736FDB"/>
    <w:multiLevelType w:val="hybridMultilevel"/>
    <w:tmpl w:val="0EECDAD8"/>
    <w:lvl w:ilvl="0" w:tplc="474EDB7E">
      <w:start w:val="1"/>
      <w:numFmt w:val="bullet"/>
      <w:lvlText w:val=""/>
      <w:lvlJc w:val="left"/>
      <w:pPr>
        <w:ind w:left="720" w:hanging="360"/>
      </w:pPr>
      <w:rPr>
        <w:rFonts w:ascii="Wingdings" w:hAnsi="Wingdings" w:hint="default"/>
        <w:color w:val="auto"/>
      </w:rPr>
    </w:lvl>
    <w:lvl w:ilvl="1" w:tplc="0DCA6F2A">
      <w:start w:val="1"/>
      <w:numFmt w:val="bullet"/>
      <w:lvlText w:val="o"/>
      <w:lvlJc w:val="left"/>
      <w:pPr>
        <w:ind w:left="1440" w:hanging="360"/>
      </w:pPr>
      <w:rPr>
        <w:rFonts w:ascii="Courier New" w:hAnsi="Courier New" w:cs="Courier New" w:hint="default"/>
      </w:rPr>
    </w:lvl>
    <w:lvl w:ilvl="2" w:tplc="18082BBA">
      <w:start w:val="1"/>
      <w:numFmt w:val="bullet"/>
      <w:lvlText w:val=""/>
      <w:lvlJc w:val="left"/>
      <w:pPr>
        <w:ind w:left="2160" w:hanging="360"/>
      </w:pPr>
      <w:rPr>
        <w:rFonts w:ascii="Wingdings" w:hAnsi="Wingdings" w:hint="default"/>
      </w:rPr>
    </w:lvl>
    <w:lvl w:ilvl="3" w:tplc="D54A25EE">
      <w:start w:val="1"/>
      <w:numFmt w:val="bullet"/>
      <w:lvlText w:val=""/>
      <w:lvlJc w:val="left"/>
      <w:pPr>
        <w:ind w:left="2880" w:hanging="360"/>
      </w:pPr>
      <w:rPr>
        <w:rFonts w:ascii="Symbol" w:hAnsi="Symbol" w:hint="default"/>
      </w:rPr>
    </w:lvl>
    <w:lvl w:ilvl="4" w:tplc="65721FC4">
      <w:start w:val="1"/>
      <w:numFmt w:val="bullet"/>
      <w:lvlText w:val="o"/>
      <w:lvlJc w:val="left"/>
      <w:pPr>
        <w:ind w:left="3600" w:hanging="360"/>
      </w:pPr>
      <w:rPr>
        <w:rFonts w:ascii="Courier New" w:hAnsi="Courier New" w:cs="Courier New" w:hint="default"/>
      </w:rPr>
    </w:lvl>
    <w:lvl w:ilvl="5" w:tplc="EE4C9060">
      <w:start w:val="1"/>
      <w:numFmt w:val="bullet"/>
      <w:lvlText w:val=""/>
      <w:lvlJc w:val="left"/>
      <w:pPr>
        <w:ind w:left="4320" w:hanging="360"/>
      </w:pPr>
      <w:rPr>
        <w:rFonts w:ascii="Wingdings" w:hAnsi="Wingdings" w:hint="default"/>
      </w:rPr>
    </w:lvl>
    <w:lvl w:ilvl="6" w:tplc="2F4CDBD6">
      <w:start w:val="1"/>
      <w:numFmt w:val="bullet"/>
      <w:lvlText w:val=""/>
      <w:lvlJc w:val="left"/>
      <w:pPr>
        <w:ind w:left="5040" w:hanging="360"/>
      </w:pPr>
      <w:rPr>
        <w:rFonts w:ascii="Symbol" w:hAnsi="Symbol" w:hint="default"/>
      </w:rPr>
    </w:lvl>
    <w:lvl w:ilvl="7" w:tplc="3FDA1E32">
      <w:start w:val="1"/>
      <w:numFmt w:val="bullet"/>
      <w:lvlText w:val="o"/>
      <w:lvlJc w:val="left"/>
      <w:pPr>
        <w:ind w:left="5760" w:hanging="360"/>
      </w:pPr>
      <w:rPr>
        <w:rFonts w:ascii="Courier New" w:hAnsi="Courier New" w:cs="Courier New" w:hint="default"/>
      </w:rPr>
    </w:lvl>
    <w:lvl w:ilvl="8" w:tplc="D2DCC976">
      <w:start w:val="1"/>
      <w:numFmt w:val="bullet"/>
      <w:lvlText w:val=""/>
      <w:lvlJc w:val="left"/>
      <w:pPr>
        <w:ind w:left="6480" w:hanging="360"/>
      </w:pPr>
      <w:rPr>
        <w:rFonts w:ascii="Wingdings" w:hAnsi="Wingdings" w:hint="default"/>
      </w:rPr>
    </w:lvl>
  </w:abstractNum>
  <w:abstractNum w:abstractNumId="17" w15:restartNumberingAfterBreak="0">
    <w:nsid w:val="42DD4ED7"/>
    <w:multiLevelType w:val="hybridMultilevel"/>
    <w:tmpl w:val="A5A8A138"/>
    <w:lvl w:ilvl="0" w:tplc="91168D80">
      <w:start w:val="1"/>
      <w:numFmt w:val="decimal"/>
      <w:lvlText w:val="%1."/>
      <w:lvlJc w:val="left"/>
      <w:pPr>
        <w:ind w:left="720" w:hanging="360"/>
      </w:pPr>
      <w:rPr>
        <w:rFonts w:hint="default"/>
      </w:rPr>
    </w:lvl>
    <w:lvl w:ilvl="1" w:tplc="F34AF478">
      <w:start w:val="1"/>
      <w:numFmt w:val="lowerLetter"/>
      <w:lvlText w:val="%2."/>
      <w:lvlJc w:val="left"/>
      <w:pPr>
        <w:ind w:left="1440" w:hanging="360"/>
      </w:pPr>
    </w:lvl>
    <w:lvl w:ilvl="2" w:tplc="63AC23B2">
      <w:start w:val="1"/>
      <w:numFmt w:val="lowerRoman"/>
      <w:lvlText w:val="%3."/>
      <w:lvlJc w:val="right"/>
      <w:pPr>
        <w:ind w:left="2160" w:hanging="180"/>
      </w:pPr>
    </w:lvl>
    <w:lvl w:ilvl="3" w:tplc="D4AE8F28">
      <w:start w:val="1"/>
      <w:numFmt w:val="decimal"/>
      <w:lvlText w:val="%4."/>
      <w:lvlJc w:val="left"/>
      <w:pPr>
        <w:ind w:left="2880" w:hanging="360"/>
      </w:pPr>
    </w:lvl>
    <w:lvl w:ilvl="4" w:tplc="8984FA78">
      <w:start w:val="1"/>
      <w:numFmt w:val="lowerLetter"/>
      <w:lvlText w:val="%5."/>
      <w:lvlJc w:val="left"/>
      <w:pPr>
        <w:ind w:left="3600" w:hanging="360"/>
      </w:pPr>
    </w:lvl>
    <w:lvl w:ilvl="5" w:tplc="501837C4">
      <w:start w:val="1"/>
      <w:numFmt w:val="lowerRoman"/>
      <w:lvlText w:val="%6."/>
      <w:lvlJc w:val="right"/>
      <w:pPr>
        <w:ind w:left="4320" w:hanging="180"/>
      </w:pPr>
    </w:lvl>
    <w:lvl w:ilvl="6" w:tplc="B50869AC">
      <w:start w:val="1"/>
      <w:numFmt w:val="decimal"/>
      <w:lvlText w:val="%7."/>
      <w:lvlJc w:val="left"/>
      <w:pPr>
        <w:ind w:left="5040" w:hanging="360"/>
      </w:pPr>
    </w:lvl>
    <w:lvl w:ilvl="7" w:tplc="8D1C05A2">
      <w:start w:val="1"/>
      <w:numFmt w:val="lowerLetter"/>
      <w:lvlText w:val="%8."/>
      <w:lvlJc w:val="left"/>
      <w:pPr>
        <w:ind w:left="5760" w:hanging="360"/>
      </w:pPr>
    </w:lvl>
    <w:lvl w:ilvl="8" w:tplc="69509A40">
      <w:start w:val="1"/>
      <w:numFmt w:val="lowerRoman"/>
      <w:lvlText w:val="%9."/>
      <w:lvlJc w:val="right"/>
      <w:pPr>
        <w:ind w:left="6480" w:hanging="180"/>
      </w:pPr>
    </w:lvl>
  </w:abstractNum>
  <w:abstractNum w:abstractNumId="18" w15:restartNumberingAfterBreak="0">
    <w:nsid w:val="44F52C93"/>
    <w:multiLevelType w:val="hybridMultilevel"/>
    <w:tmpl w:val="6BBC9934"/>
    <w:lvl w:ilvl="0" w:tplc="D130B032">
      <w:start w:val="1"/>
      <w:numFmt w:val="bullet"/>
      <w:pStyle w:val="Aufzhlungszeichen2"/>
      <w:lvlText w:val=""/>
      <w:lvlJc w:val="left"/>
      <w:pPr>
        <w:tabs>
          <w:tab w:val="num" w:pos="643"/>
        </w:tabs>
        <w:ind w:left="643" w:hanging="360"/>
      </w:pPr>
      <w:rPr>
        <w:rFonts w:ascii="Symbol" w:hAnsi="Symbol" w:hint="default"/>
      </w:rPr>
    </w:lvl>
    <w:lvl w:ilvl="1" w:tplc="FF2009C0">
      <w:start w:val="1"/>
      <w:numFmt w:val="bullet"/>
      <w:lvlText w:val="o"/>
      <w:lvlJc w:val="left"/>
      <w:pPr>
        <w:ind w:left="1440" w:hanging="360"/>
      </w:pPr>
      <w:rPr>
        <w:rFonts w:ascii="Courier New" w:eastAsia="Courier New" w:hAnsi="Courier New" w:cs="Courier New" w:hint="default"/>
      </w:rPr>
    </w:lvl>
    <w:lvl w:ilvl="2" w:tplc="55287096">
      <w:start w:val="1"/>
      <w:numFmt w:val="bullet"/>
      <w:lvlText w:val="§"/>
      <w:lvlJc w:val="left"/>
      <w:pPr>
        <w:ind w:left="2160" w:hanging="360"/>
      </w:pPr>
      <w:rPr>
        <w:rFonts w:ascii="Wingdings" w:eastAsia="Wingdings" w:hAnsi="Wingdings" w:cs="Wingdings" w:hint="default"/>
      </w:rPr>
    </w:lvl>
    <w:lvl w:ilvl="3" w:tplc="96ACC60E">
      <w:start w:val="1"/>
      <w:numFmt w:val="bullet"/>
      <w:lvlText w:val="·"/>
      <w:lvlJc w:val="left"/>
      <w:pPr>
        <w:ind w:left="2880" w:hanging="360"/>
      </w:pPr>
      <w:rPr>
        <w:rFonts w:ascii="Symbol" w:eastAsia="Symbol" w:hAnsi="Symbol" w:cs="Symbol" w:hint="default"/>
      </w:rPr>
    </w:lvl>
    <w:lvl w:ilvl="4" w:tplc="A2DECE64">
      <w:start w:val="1"/>
      <w:numFmt w:val="bullet"/>
      <w:lvlText w:val="o"/>
      <w:lvlJc w:val="left"/>
      <w:pPr>
        <w:ind w:left="3600" w:hanging="360"/>
      </w:pPr>
      <w:rPr>
        <w:rFonts w:ascii="Courier New" w:eastAsia="Courier New" w:hAnsi="Courier New" w:cs="Courier New" w:hint="default"/>
      </w:rPr>
    </w:lvl>
    <w:lvl w:ilvl="5" w:tplc="7F22D6BE">
      <w:start w:val="1"/>
      <w:numFmt w:val="bullet"/>
      <w:lvlText w:val="§"/>
      <w:lvlJc w:val="left"/>
      <w:pPr>
        <w:ind w:left="4320" w:hanging="360"/>
      </w:pPr>
      <w:rPr>
        <w:rFonts w:ascii="Wingdings" w:eastAsia="Wingdings" w:hAnsi="Wingdings" w:cs="Wingdings" w:hint="default"/>
      </w:rPr>
    </w:lvl>
    <w:lvl w:ilvl="6" w:tplc="F814D9F6">
      <w:start w:val="1"/>
      <w:numFmt w:val="bullet"/>
      <w:lvlText w:val="·"/>
      <w:lvlJc w:val="left"/>
      <w:pPr>
        <w:ind w:left="5040" w:hanging="360"/>
      </w:pPr>
      <w:rPr>
        <w:rFonts w:ascii="Symbol" w:eastAsia="Symbol" w:hAnsi="Symbol" w:cs="Symbol" w:hint="default"/>
      </w:rPr>
    </w:lvl>
    <w:lvl w:ilvl="7" w:tplc="2D569CB4">
      <w:start w:val="1"/>
      <w:numFmt w:val="bullet"/>
      <w:lvlText w:val="o"/>
      <w:lvlJc w:val="left"/>
      <w:pPr>
        <w:ind w:left="5760" w:hanging="360"/>
      </w:pPr>
      <w:rPr>
        <w:rFonts w:ascii="Courier New" w:eastAsia="Courier New" w:hAnsi="Courier New" w:cs="Courier New" w:hint="default"/>
      </w:rPr>
    </w:lvl>
    <w:lvl w:ilvl="8" w:tplc="2916B564">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452B52D7"/>
    <w:multiLevelType w:val="hybridMultilevel"/>
    <w:tmpl w:val="79D8CF7C"/>
    <w:lvl w:ilvl="0" w:tplc="5428F1DA">
      <w:start w:val="1"/>
      <w:numFmt w:val="bullet"/>
      <w:lvlText w:val=""/>
      <w:lvlJc w:val="left"/>
      <w:pPr>
        <w:ind w:left="720" w:hanging="360"/>
      </w:pPr>
      <w:rPr>
        <w:rFonts w:ascii="Wingdings" w:hAnsi="Wingdings" w:hint="default"/>
        <w:color w:val="auto"/>
      </w:rPr>
    </w:lvl>
    <w:lvl w:ilvl="1" w:tplc="DEECB79C">
      <w:start w:val="1"/>
      <w:numFmt w:val="bullet"/>
      <w:lvlText w:val="o"/>
      <w:lvlJc w:val="left"/>
      <w:pPr>
        <w:ind w:left="1440" w:hanging="360"/>
      </w:pPr>
      <w:rPr>
        <w:rFonts w:ascii="Courier New" w:hAnsi="Courier New" w:cs="Courier New" w:hint="default"/>
      </w:rPr>
    </w:lvl>
    <w:lvl w:ilvl="2" w:tplc="6E985168">
      <w:start w:val="1"/>
      <w:numFmt w:val="bullet"/>
      <w:lvlText w:val=""/>
      <w:lvlJc w:val="left"/>
      <w:pPr>
        <w:ind w:left="2160" w:hanging="360"/>
      </w:pPr>
      <w:rPr>
        <w:rFonts w:ascii="Wingdings" w:hAnsi="Wingdings" w:hint="default"/>
      </w:rPr>
    </w:lvl>
    <w:lvl w:ilvl="3" w:tplc="81729748">
      <w:start w:val="1"/>
      <w:numFmt w:val="bullet"/>
      <w:lvlText w:val=""/>
      <w:lvlJc w:val="left"/>
      <w:pPr>
        <w:ind w:left="2880" w:hanging="360"/>
      </w:pPr>
      <w:rPr>
        <w:rFonts w:ascii="Symbol" w:hAnsi="Symbol" w:hint="default"/>
      </w:rPr>
    </w:lvl>
    <w:lvl w:ilvl="4" w:tplc="1AAC8D3E">
      <w:start w:val="1"/>
      <w:numFmt w:val="bullet"/>
      <w:lvlText w:val="o"/>
      <w:lvlJc w:val="left"/>
      <w:pPr>
        <w:ind w:left="3600" w:hanging="360"/>
      </w:pPr>
      <w:rPr>
        <w:rFonts w:ascii="Courier New" w:hAnsi="Courier New" w:cs="Courier New" w:hint="default"/>
      </w:rPr>
    </w:lvl>
    <w:lvl w:ilvl="5" w:tplc="2E2C9BE6">
      <w:start w:val="1"/>
      <w:numFmt w:val="bullet"/>
      <w:lvlText w:val=""/>
      <w:lvlJc w:val="left"/>
      <w:pPr>
        <w:ind w:left="4320" w:hanging="360"/>
      </w:pPr>
      <w:rPr>
        <w:rFonts w:ascii="Wingdings" w:hAnsi="Wingdings" w:hint="default"/>
      </w:rPr>
    </w:lvl>
    <w:lvl w:ilvl="6" w:tplc="43EC3B76">
      <w:start w:val="1"/>
      <w:numFmt w:val="bullet"/>
      <w:lvlText w:val=""/>
      <w:lvlJc w:val="left"/>
      <w:pPr>
        <w:ind w:left="5040" w:hanging="360"/>
      </w:pPr>
      <w:rPr>
        <w:rFonts w:ascii="Symbol" w:hAnsi="Symbol" w:hint="default"/>
      </w:rPr>
    </w:lvl>
    <w:lvl w:ilvl="7" w:tplc="68ACEAF8">
      <w:start w:val="1"/>
      <w:numFmt w:val="bullet"/>
      <w:lvlText w:val="o"/>
      <w:lvlJc w:val="left"/>
      <w:pPr>
        <w:ind w:left="5760" w:hanging="360"/>
      </w:pPr>
      <w:rPr>
        <w:rFonts w:ascii="Courier New" w:hAnsi="Courier New" w:cs="Courier New" w:hint="default"/>
      </w:rPr>
    </w:lvl>
    <w:lvl w:ilvl="8" w:tplc="DDD6FB96">
      <w:start w:val="1"/>
      <w:numFmt w:val="bullet"/>
      <w:lvlText w:val=""/>
      <w:lvlJc w:val="left"/>
      <w:pPr>
        <w:ind w:left="6480" w:hanging="360"/>
      </w:pPr>
      <w:rPr>
        <w:rFonts w:ascii="Wingdings" w:hAnsi="Wingdings" w:hint="default"/>
      </w:rPr>
    </w:lvl>
  </w:abstractNum>
  <w:abstractNum w:abstractNumId="20" w15:restartNumberingAfterBreak="0">
    <w:nsid w:val="47E30E4B"/>
    <w:multiLevelType w:val="hybridMultilevel"/>
    <w:tmpl w:val="F2F40E3C"/>
    <w:lvl w:ilvl="0" w:tplc="8A08F90C">
      <w:start w:val="1"/>
      <w:numFmt w:val="decimal"/>
      <w:pStyle w:val="Listennummer"/>
      <w:lvlText w:val="%1."/>
      <w:lvlJc w:val="left"/>
      <w:pPr>
        <w:tabs>
          <w:tab w:val="num" w:pos="360"/>
        </w:tabs>
        <w:ind w:left="360" w:hanging="360"/>
      </w:pPr>
    </w:lvl>
    <w:lvl w:ilvl="1" w:tplc="D2E40DAA">
      <w:start w:val="1"/>
      <w:numFmt w:val="bullet"/>
      <w:lvlText w:val="o"/>
      <w:lvlJc w:val="left"/>
      <w:pPr>
        <w:ind w:left="1440" w:hanging="360"/>
      </w:pPr>
      <w:rPr>
        <w:rFonts w:ascii="Courier New" w:eastAsia="Courier New" w:hAnsi="Courier New" w:cs="Courier New" w:hint="default"/>
      </w:rPr>
    </w:lvl>
    <w:lvl w:ilvl="2" w:tplc="947E4F22">
      <w:start w:val="1"/>
      <w:numFmt w:val="bullet"/>
      <w:lvlText w:val="§"/>
      <w:lvlJc w:val="left"/>
      <w:pPr>
        <w:ind w:left="2160" w:hanging="360"/>
      </w:pPr>
      <w:rPr>
        <w:rFonts w:ascii="Wingdings" w:eastAsia="Wingdings" w:hAnsi="Wingdings" w:cs="Wingdings" w:hint="default"/>
      </w:rPr>
    </w:lvl>
    <w:lvl w:ilvl="3" w:tplc="4B30FA8E">
      <w:start w:val="1"/>
      <w:numFmt w:val="bullet"/>
      <w:lvlText w:val="·"/>
      <w:lvlJc w:val="left"/>
      <w:pPr>
        <w:ind w:left="2880" w:hanging="360"/>
      </w:pPr>
      <w:rPr>
        <w:rFonts w:ascii="Symbol" w:eastAsia="Symbol" w:hAnsi="Symbol" w:cs="Symbol" w:hint="default"/>
      </w:rPr>
    </w:lvl>
    <w:lvl w:ilvl="4" w:tplc="A838DD54">
      <w:start w:val="1"/>
      <w:numFmt w:val="bullet"/>
      <w:lvlText w:val="o"/>
      <w:lvlJc w:val="left"/>
      <w:pPr>
        <w:ind w:left="3600" w:hanging="360"/>
      </w:pPr>
      <w:rPr>
        <w:rFonts w:ascii="Courier New" w:eastAsia="Courier New" w:hAnsi="Courier New" w:cs="Courier New" w:hint="default"/>
      </w:rPr>
    </w:lvl>
    <w:lvl w:ilvl="5" w:tplc="83B09188">
      <w:start w:val="1"/>
      <w:numFmt w:val="bullet"/>
      <w:lvlText w:val="§"/>
      <w:lvlJc w:val="left"/>
      <w:pPr>
        <w:ind w:left="4320" w:hanging="360"/>
      </w:pPr>
      <w:rPr>
        <w:rFonts w:ascii="Wingdings" w:eastAsia="Wingdings" w:hAnsi="Wingdings" w:cs="Wingdings" w:hint="default"/>
      </w:rPr>
    </w:lvl>
    <w:lvl w:ilvl="6" w:tplc="B2306B20">
      <w:start w:val="1"/>
      <w:numFmt w:val="bullet"/>
      <w:lvlText w:val="·"/>
      <w:lvlJc w:val="left"/>
      <w:pPr>
        <w:ind w:left="5040" w:hanging="360"/>
      </w:pPr>
      <w:rPr>
        <w:rFonts w:ascii="Symbol" w:eastAsia="Symbol" w:hAnsi="Symbol" w:cs="Symbol" w:hint="default"/>
      </w:rPr>
    </w:lvl>
    <w:lvl w:ilvl="7" w:tplc="051E8A4A">
      <w:start w:val="1"/>
      <w:numFmt w:val="bullet"/>
      <w:lvlText w:val="o"/>
      <w:lvlJc w:val="left"/>
      <w:pPr>
        <w:ind w:left="5760" w:hanging="360"/>
      </w:pPr>
      <w:rPr>
        <w:rFonts w:ascii="Courier New" w:eastAsia="Courier New" w:hAnsi="Courier New" w:cs="Courier New" w:hint="default"/>
      </w:rPr>
    </w:lvl>
    <w:lvl w:ilvl="8" w:tplc="A514659E">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4B524D3A"/>
    <w:multiLevelType w:val="hybridMultilevel"/>
    <w:tmpl w:val="D1042426"/>
    <w:lvl w:ilvl="0" w:tplc="17FA1DAC">
      <w:start w:val="1"/>
      <w:numFmt w:val="decimal"/>
      <w:lvlText w:val="%1."/>
      <w:lvlJc w:val="left"/>
      <w:pPr>
        <w:ind w:left="720" w:hanging="360"/>
      </w:pPr>
      <w:rPr>
        <w:rFonts w:hint="default"/>
      </w:rPr>
    </w:lvl>
    <w:lvl w:ilvl="1" w:tplc="98903D18">
      <w:start w:val="1"/>
      <w:numFmt w:val="lowerLetter"/>
      <w:lvlText w:val="%2."/>
      <w:lvlJc w:val="left"/>
      <w:pPr>
        <w:ind w:left="1440" w:hanging="360"/>
      </w:pPr>
    </w:lvl>
    <w:lvl w:ilvl="2" w:tplc="55CE4650">
      <w:start w:val="1"/>
      <w:numFmt w:val="lowerRoman"/>
      <w:lvlText w:val="%3."/>
      <w:lvlJc w:val="right"/>
      <w:pPr>
        <w:ind w:left="2160" w:hanging="180"/>
      </w:pPr>
    </w:lvl>
    <w:lvl w:ilvl="3" w:tplc="FDAEB7EE">
      <w:start w:val="1"/>
      <w:numFmt w:val="decimal"/>
      <w:lvlText w:val="%4."/>
      <w:lvlJc w:val="left"/>
      <w:pPr>
        <w:ind w:left="2880" w:hanging="360"/>
      </w:pPr>
    </w:lvl>
    <w:lvl w:ilvl="4" w:tplc="BB1C9206">
      <w:start w:val="1"/>
      <w:numFmt w:val="lowerLetter"/>
      <w:lvlText w:val="%5."/>
      <w:lvlJc w:val="left"/>
      <w:pPr>
        <w:ind w:left="3600" w:hanging="360"/>
      </w:pPr>
    </w:lvl>
    <w:lvl w:ilvl="5" w:tplc="68E8FC3E">
      <w:start w:val="1"/>
      <w:numFmt w:val="lowerRoman"/>
      <w:lvlText w:val="%6."/>
      <w:lvlJc w:val="right"/>
      <w:pPr>
        <w:ind w:left="4320" w:hanging="180"/>
      </w:pPr>
    </w:lvl>
    <w:lvl w:ilvl="6" w:tplc="6E4CBB62">
      <w:start w:val="1"/>
      <w:numFmt w:val="decimal"/>
      <w:lvlText w:val="%7."/>
      <w:lvlJc w:val="left"/>
      <w:pPr>
        <w:ind w:left="5040" w:hanging="360"/>
      </w:pPr>
    </w:lvl>
    <w:lvl w:ilvl="7" w:tplc="339E9D6C">
      <w:start w:val="1"/>
      <w:numFmt w:val="lowerLetter"/>
      <w:lvlText w:val="%8."/>
      <w:lvlJc w:val="left"/>
      <w:pPr>
        <w:ind w:left="5760" w:hanging="360"/>
      </w:pPr>
    </w:lvl>
    <w:lvl w:ilvl="8" w:tplc="DF80C9C4">
      <w:start w:val="1"/>
      <w:numFmt w:val="lowerRoman"/>
      <w:lvlText w:val="%9."/>
      <w:lvlJc w:val="right"/>
      <w:pPr>
        <w:ind w:left="6480" w:hanging="180"/>
      </w:pPr>
    </w:lvl>
  </w:abstractNum>
  <w:abstractNum w:abstractNumId="22" w15:restartNumberingAfterBreak="0">
    <w:nsid w:val="4EE74399"/>
    <w:multiLevelType w:val="hybridMultilevel"/>
    <w:tmpl w:val="0E72B16A"/>
    <w:lvl w:ilvl="0" w:tplc="A70AAE5A">
      <w:start w:val="1"/>
      <w:numFmt w:val="decimal"/>
      <w:pStyle w:val="Listennummer5"/>
      <w:lvlText w:val="%1."/>
      <w:lvlJc w:val="left"/>
      <w:pPr>
        <w:tabs>
          <w:tab w:val="num" w:pos="1492"/>
        </w:tabs>
        <w:ind w:left="1492" w:hanging="360"/>
      </w:pPr>
    </w:lvl>
    <w:lvl w:ilvl="1" w:tplc="54A8245A">
      <w:start w:val="1"/>
      <w:numFmt w:val="bullet"/>
      <w:lvlText w:val="o"/>
      <w:lvlJc w:val="left"/>
      <w:pPr>
        <w:ind w:left="1440" w:hanging="360"/>
      </w:pPr>
      <w:rPr>
        <w:rFonts w:ascii="Courier New" w:eastAsia="Courier New" w:hAnsi="Courier New" w:cs="Courier New" w:hint="default"/>
      </w:rPr>
    </w:lvl>
    <w:lvl w:ilvl="2" w:tplc="F83836EA">
      <w:start w:val="1"/>
      <w:numFmt w:val="bullet"/>
      <w:lvlText w:val="§"/>
      <w:lvlJc w:val="left"/>
      <w:pPr>
        <w:ind w:left="2160" w:hanging="360"/>
      </w:pPr>
      <w:rPr>
        <w:rFonts w:ascii="Wingdings" w:eastAsia="Wingdings" w:hAnsi="Wingdings" w:cs="Wingdings" w:hint="default"/>
      </w:rPr>
    </w:lvl>
    <w:lvl w:ilvl="3" w:tplc="F740DCFA">
      <w:start w:val="1"/>
      <w:numFmt w:val="bullet"/>
      <w:lvlText w:val="·"/>
      <w:lvlJc w:val="left"/>
      <w:pPr>
        <w:ind w:left="2880" w:hanging="360"/>
      </w:pPr>
      <w:rPr>
        <w:rFonts w:ascii="Symbol" w:eastAsia="Symbol" w:hAnsi="Symbol" w:cs="Symbol" w:hint="default"/>
      </w:rPr>
    </w:lvl>
    <w:lvl w:ilvl="4" w:tplc="E1A4030E">
      <w:start w:val="1"/>
      <w:numFmt w:val="bullet"/>
      <w:lvlText w:val="o"/>
      <w:lvlJc w:val="left"/>
      <w:pPr>
        <w:ind w:left="3600" w:hanging="360"/>
      </w:pPr>
      <w:rPr>
        <w:rFonts w:ascii="Courier New" w:eastAsia="Courier New" w:hAnsi="Courier New" w:cs="Courier New" w:hint="default"/>
      </w:rPr>
    </w:lvl>
    <w:lvl w:ilvl="5" w:tplc="9FC862B0">
      <w:start w:val="1"/>
      <w:numFmt w:val="bullet"/>
      <w:lvlText w:val="§"/>
      <w:lvlJc w:val="left"/>
      <w:pPr>
        <w:ind w:left="4320" w:hanging="360"/>
      </w:pPr>
      <w:rPr>
        <w:rFonts w:ascii="Wingdings" w:eastAsia="Wingdings" w:hAnsi="Wingdings" w:cs="Wingdings" w:hint="default"/>
      </w:rPr>
    </w:lvl>
    <w:lvl w:ilvl="6" w:tplc="5914B82C">
      <w:start w:val="1"/>
      <w:numFmt w:val="bullet"/>
      <w:lvlText w:val="·"/>
      <w:lvlJc w:val="left"/>
      <w:pPr>
        <w:ind w:left="5040" w:hanging="360"/>
      </w:pPr>
      <w:rPr>
        <w:rFonts w:ascii="Symbol" w:eastAsia="Symbol" w:hAnsi="Symbol" w:cs="Symbol" w:hint="default"/>
      </w:rPr>
    </w:lvl>
    <w:lvl w:ilvl="7" w:tplc="F6F000EE">
      <w:start w:val="1"/>
      <w:numFmt w:val="bullet"/>
      <w:lvlText w:val="o"/>
      <w:lvlJc w:val="left"/>
      <w:pPr>
        <w:ind w:left="5760" w:hanging="360"/>
      </w:pPr>
      <w:rPr>
        <w:rFonts w:ascii="Courier New" w:eastAsia="Courier New" w:hAnsi="Courier New" w:cs="Courier New" w:hint="default"/>
      </w:rPr>
    </w:lvl>
    <w:lvl w:ilvl="8" w:tplc="0824B7C0">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0407312"/>
    <w:multiLevelType w:val="hybridMultilevel"/>
    <w:tmpl w:val="7A2412C6"/>
    <w:lvl w:ilvl="0" w:tplc="9E18A7AC">
      <w:start w:val="1"/>
      <w:numFmt w:val="bullet"/>
      <w:pStyle w:val="Aufzhlungszeichen5"/>
      <w:lvlText w:val=""/>
      <w:lvlJc w:val="left"/>
      <w:pPr>
        <w:tabs>
          <w:tab w:val="num" w:pos="1492"/>
        </w:tabs>
        <w:ind w:left="1492" w:hanging="360"/>
      </w:pPr>
      <w:rPr>
        <w:rFonts w:ascii="Symbol" w:hAnsi="Symbol" w:hint="default"/>
      </w:rPr>
    </w:lvl>
    <w:lvl w:ilvl="1" w:tplc="F278810C">
      <w:start w:val="1"/>
      <w:numFmt w:val="bullet"/>
      <w:lvlText w:val="o"/>
      <w:lvlJc w:val="left"/>
      <w:pPr>
        <w:ind w:left="1440" w:hanging="360"/>
      </w:pPr>
      <w:rPr>
        <w:rFonts w:ascii="Courier New" w:eastAsia="Courier New" w:hAnsi="Courier New" w:cs="Courier New" w:hint="default"/>
      </w:rPr>
    </w:lvl>
    <w:lvl w:ilvl="2" w:tplc="091A7A90">
      <w:start w:val="1"/>
      <w:numFmt w:val="bullet"/>
      <w:lvlText w:val="§"/>
      <w:lvlJc w:val="left"/>
      <w:pPr>
        <w:ind w:left="2160" w:hanging="360"/>
      </w:pPr>
      <w:rPr>
        <w:rFonts w:ascii="Wingdings" w:eastAsia="Wingdings" w:hAnsi="Wingdings" w:cs="Wingdings" w:hint="default"/>
      </w:rPr>
    </w:lvl>
    <w:lvl w:ilvl="3" w:tplc="6706AD42">
      <w:start w:val="1"/>
      <w:numFmt w:val="bullet"/>
      <w:lvlText w:val="·"/>
      <w:lvlJc w:val="left"/>
      <w:pPr>
        <w:ind w:left="2880" w:hanging="360"/>
      </w:pPr>
      <w:rPr>
        <w:rFonts w:ascii="Symbol" w:eastAsia="Symbol" w:hAnsi="Symbol" w:cs="Symbol" w:hint="default"/>
      </w:rPr>
    </w:lvl>
    <w:lvl w:ilvl="4" w:tplc="2CDC804E">
      <w:start w:val="1"/>
      <w:numFmt w:val="bullet"/>
      <w:lvlText w:val="o"/>
      <w:lvlJc w:val="left"/>
      <w:pPr>
        <w:ind w:left="3600" w:hanging="360"/>
      </w:pPr>
      <w:rPr>
        <w:rFonts w:ascii="Courier New" w:eastAsia="Courier New" w:hAnsi="Courier New" w:cs="Courier New" w:hint="default"/>
      </w:rPr>
    </w:lvl>
    <w:lvl w:ilvl="5" w:tplc="C34CD11C">
      <w:start w:val="1"/>
      <w:numFmt w:val="bullet"/>
      <w:lvlText w:val="§"/>
      <w:lvlJc w:val="left"/>
      <w:pPr>
        <w:ind w:left="4320" w:hanging="360"/>
      </w:pPr>
      <w:rPr>
        <w:rFonts w:ascii="Wingdings" w:eastAsia="Wingdings" w:hAnsi="Wingdings" w:cs="Wingdings" w:hint="default"/>
      </w:rPr>
    </w:lvl>
    <w:lvl w:ilvl="6" w:tplc="A30EE0DA">
      <w:start w:val="1"/>
      <w:numFmt w:val="bullet"/>
      <w:lvlText w:val="·"/>
      <w:lvlJc w:val="left"/>
      <w:pPr>
        <w:ind w:left="5040" w:hanging="360"/>
      </w:pPr>
      <w:rPr>
        <w:rFonts w:ascii="Symbol" w:eastAsia="Symbol" w:hAnsi="Symbol" w:cs="Symbol" w:hint="default"/>
      </w:rPr>
    </w:lvl>
    <w:lvl w:ilvl="7" w:tplc="92EA88D0">
      <w:start w:val="1"/>
      <w:numFmt w:val="bullet"/>
      <w:lvlText w:val="o"/>
      <w:lvlJc w:val="left"/>
      <w:pPr>
        <w:ind w:left="5760" w:hanging="360"/>
      </w:pPr>
      <w:rPr>
        <w:rFonts w:ascii="Courier New" w:eastAsia="Courier New" w:hAnsi="Courier New" w:cs="Courier New" w:hint="default"/>
      </w:rPr>
    </w:lvl>
    <w:lvl w:ilvl="8" w:tplc="20E20514">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543A6E4D"/>
    <w:multiLevelType w:val="hybridMultilevel"/>
    <w:tmpl w:val="B3508744"/>
    <w:lvl w:ilvl="0" w:tplc="C99A8BA6">
      <w:start w:val="1"/>
      <w:numFmt w:val="decimal"/>
      <w:lvlText w:val="%1."/>
      <w:lvlJc w:val="left"/>
      <w:pPr>
        <w:ind w:left="720" w:hanging="360"/>
      </w:pPr>
      <w:rPr>
        <w:rFonts w:hint="default"/>
      </w:rPr>
    </w:lvl>
    <w:lvl w:ilvl="1" w:tplc="ECCAC582">
      <w:start w:val="1"/>
      <w:numFmt w:val="lowerLetter"/>
      <w:lvlText w:val="%2."/>
      <w:lvlJc w:val="left"/>
      <w:pPr>
        <w:ind w:left="1440" w:hanging="360"/>
      </w:pPr>
    </w:lvl>
    <w:lvl w:ilvl="2" w:tplc="B81A6DE6">
      <w:start w:val="1"/>
      <w:numFmt w:val="lowerRoman"/>
      <w:lvlText w:val="%3."/>
      <w:lvlJc w:val="right"/>
      <w:pPr>
        <w:ind w:left="2160" w:hanging="180"/>
      </w:pPr>
    </w:lvl>
    <w:lvl w:ilvl="3" w:tplc="6B90D70C">
      <w:start w:val="1"/>
      <w:numFmt w:val="decimal"/>
      <w:lvlText w:val="%4."/>
      <w:lvlJc w:val="left"/>
      <w:pPr>
        <w:ind w:left="2880" w:hanging="360"/>
      </w:pPr>
    </w:lvl>
    <w:lvl w:ilvl="4" w:tplc="A282FB08">
      <w:start w:val="1"/>
      <w:numFmt w:val="lowerLetter"/>
      <w:lvlText w:val="%5."/>
      <w:lvlJc w:val="left"/>
      <w:pPr>
        <w:ind w:left="3600" w:hanging="360"/>
      </w:pPr>
    </w:lvl>
    <w:lvl w:ilvl="5" w:tplc="29C4CB12">
      <w:start w:val="1"/>
      <w:numFmt w:val="lowerRoman"/>
      <w:lvlText w:val="%6."/>
      <w:lvlJc w:val="right"/>
      <w:pPr>
        <w:ind w:left="4320" w:hanging="180"/>
      </w:pPr>
    </w:lvl>
    <w:lvl w:ilvl="6" w:tplc="1CC8655A">
      <w:start w:val="1"/>
      <w:numFmt w:val="decimal"/>
      <w:lvlText w:val="%7."/>
      <w:lvlJc w:val="left"/>
      <w:pPr>
        <w:ind w:left="5040" w:hanging="360"/>
      </w:pPr>
    </w:lvl>
    <w:lvl w:ilvl="7" w:tplc="AAD0623C">
      <w:start w:val="1"/>
      <w:numFmt w:val="lowerLetter"/>
      <w:lvlText w:val="%8."/>
      <w:lvlJc w:val="left"/>
      <w:pPr>
        <w:ind w:left="5760" w:hanging="360"/>
      </w:pPr>
    </w:lvl>
    <w:lvl w:ilvl="8" w:tplc="09F44674">
      <w:start w:val="1"/>
      <w:numFmt w:val="lowerRoman"/>
      <w:lvlText w:val="%9."/>
      <w:lvlJc w:val="right"/>
      <w:pPr>
        <w:ind w:left="6480" w:hanging="180"/>
      </w:pPr>
    </w:lvl>
  </w:abstractNum>
  <w:abstractNum w:abstractNumId="25" w15:restartNumberingAfterBreak="0">
    <w:nsid w:val="5F3C507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84B453E"/>
    <w:multiLevelType w:val="multilevel"/>
    <w:tmpl w:val="0407001F"/>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63564E"/>
    <w:multiLevelType w:val="hybridMultilevel"/>
    <w:tmpl w:val="8210437E"/>
    <w:lvl w:ilvl="0" w:tplc="A6128806">
      <w:start w:val="1"/>
      <w:numFmt w:val="bullet"/>
      <w:lvlText w:val=""/>
      <w:lvlJc w:val="left"/>
      <w:pPr>
        <w:ind w:left="720" w:hanging="360"/>
      </w:pPr>
      <w:rPr>
        <w:rFonts w:ascii="Wingdings" w:hAnsi="Wingdings" w:hint="default"/>
        <w:color w:val="auto"/>
      </w:rPr>
    </w:lvl>
    <w:lvl w:ilvl="1" w:tplc="BDD4E73E">
      <w:start w:val="1"/>
      <w:numFmt w:val="bullet"/>
      <w:lvlText w:val="o"/>
      <w:lvlJc w:val="left"/>
      <w:pPr>
        <w:ind w:left="1440" w:hanging="360"/>
      </w:pPr>
      <w:rPr>
        <w:rFonts w:ascii="Courier New" w:hAnsi="Courier New" w:cs="Courier New" w:hint="default"/>
      </w:rPr>
    </w:lvl>
    <w:lvl w:ilvl="2" w:tplc="CF104B82">
      <w:start w:val="1"/>
      <w:numFmt w:val="bullet"/>
      <w:lvlText w:val=""/>
      <w:lvlJc w:val="left"/>
      <w:pPr>
        <w:ind w:left="2160" w:hanging="360"/>
      </w:pPr>
      <w:rPr>
        <w:rFonts w:ascii="Wingdings" w:hAnsi="Wingdings" w:hint="default"/>
      </w:rPr>
    </w:lvl>
    <w:lvl w:ilvl="3" w:tplc="3A88BE3E">
      <w:start w:val="1"/>
      <w:numFmt w:val="bullet"/>
      <w:lvlText w:val=""/>
      <w:lvlJc w:val="left"/>
      <w:pPr>
        <w:ind w:left="2880" w:hanging="360"/>
      </w:pPr>
      <w:rPr>
        <w:rFonts w:ascii="Symbol" w:hAnsi="Symbol" w:hint="default"/>
      </w:rPr>
    </w:lvl>
    <w:lvl w:ilvl="4" w:tplc="C186EDBE">
      <w:start w:val="1"/>
      <w:numFmt w:val="bullet"/>
      <w:lvlText w:val="o"/>
      <w:lvlJc w:val="left"/>
      <w:pPr>
        <w:ind w:left="3600" w:hanging="360"/>
      </w:pPr>
      <w:rPr>
        <w:rFonts w:ascii="Courier New" w:hAnsi="Courier New" w:cs="Courier New" w:hint="default"/>
      </w:rPr>
    </w:lvl>
    <w:lvl w:ilvl="5" w:tplc="23D89136">
      <w:start w:val="1"/>
      <w:numFmt w:val="bullet"/>
      <w:lvlText w:val=""/>
      <w:lvlJc w:val="left"/>
      <w:pPr>
        <w:ind w:left="4320" w:hanging="360"/>
      </w:pPr>
      <w:rPr>
        <w:rFonts w:ascii="Wingdings" w:hAnsi="Wingdings" w:hint="default"/>
      </w:rPr>
    </w:lvl>
    <w:lvl w:ilvl="6" w:tplc="6CC66CA6">
      <w:start w:val="1"/>
      <w:numFmt w:val="bullet"/>
      <w:lvlText w:val=""/>
      <w:lvlJc w:val="left"/>
      <w:pPr>
        <w:ind w:left="5040" w:hanging="360"/>
      </w:pPr>
      <w:rPr>
        <w:rFonts w:ascii="Symbol" w:hAnsi="Symbol" w:hint="default"/>
      </w:rPr>
    </w:lvl>
    <w:lvl w:ilvl="7" w:tplc="ABAC74DE">
      <w:start w:val="1"/>
      <w:numFmt w:val="bullet"/>
      <w:lvlText w:val="o"/>
      <w:lvlJc w:val="left"/>
      <w:pPr>
        <w:ind w:left="5760" w:hanging="360"/>
      </w:pPr>
      <w:rPr>
        <w:rFonts w:ascii="Courier New" w:hAnsi="Courier New" w:cs="Courier New" w:hint="default"/>
      </w:rPr>
    </w:lvl>
    <w:lvl w:ilvl="8" w:tplc="FF2AAC1A">
      <w:start w:val="1"/>
      <w:numFmt w:val="bullet"/>
      <w:lvlText w:val=""/>
      <w:lvlJc w:val="left"/>
      <w:pPr>
        <w:ind w:left="6480" w:hanging="360"/>
      </w:pPr>
      <w:rPr>
        <w:rFonts w:ascii="Wingdings" w:hAnsi="Wingdings" w:hint="default"/>
      </w:rPr>
    </w:lvl>
  </w:abstractNum>
  <w:abstractNum w:abstractNumId="28" w15:restartNumberingAfterBreak="0">
    <w:nsid w:val="6CFE2B25"/>
    <w:multiLevelType w:val="hybridMultilevel"/>
    <w:tmpl w:val="D3BED26E"/>
    <w:lvl w:ilvl="0" w:tplc="5226D77A">
      <w:start w:val="1"/>
      <w:numFmt w:val="bullet"/>
      <w:lvlText w:val=""/>
      <w:lvlJc w:val="left"/>
      <w:pPr>
        <w:ind w:left="720" w:hanging="360"/>
      </w:pPr>
      <w:rPr>
        <w:rFonts w:ascii="Wingdings" w:hAnsi="Wingdings" w:hint="default"/>
        <w:color w:val="auto"/>
      </w:rPr>
    </w:lvl>
    <w:lvl w:ilvl="1" w:tplc="FB3E4732">
      <w:start w:val="1"/>
      <w:numFmt w:val="bullet"/>
      <w:lvlText w:val="o"/>
      <w:lvlJc w:val="left"/>
      <w:pPr>
        <w:ind w:left="1440" w:hanging="360"/>
      </w:pPr>
      <w:rPr>
        <w:rFonts w:ascii="Courier New" w:hAnsi="Courier New" w:cs="Courier New" w:hint="default"/>
      </w:rPr>
    </w:lvl>
    <w:lvl w:ilvl="2" w:tplc="CD362C54">
      <w:start w:val="1"/>
      <w:numFmt w:val="bullet"/>
      <w:lvlText w:val=""/>
      <w:lvlJc w:val="left"/>
      <w:pPr>
        <w:ind w:left="2160" w:hanging="360"/>
      </w:pPr>
      <w:rPr>
        <w:rFonts w:ascii="Wingdings" w:hAnsi="Wingdings" w:hint="default"/>
      </w:rPr>
    </w:lvl>
    <w:lvl w:ilvl="3" w:tplc="1AD60DB6">
      <w:start w:val="1"/>
      <w:numFmt w:val="bullet"/>
      <w:lvlText w:val=""/>
      <w:lvlJc w:val="left"/>
      <w:pPr>
        <w:ind w:left="2880" w:hanging="360"/>
      </w:pPr>
      <w:rPr>
        <w:rFonts w:ascii="Symbol" w:hAnsi="Symbol" w:hint="default"/>
      </w:rPr>
    </w:lvl>
    <w:lvl w:ilvl="4" w:tplc="3D02BF3A">
      <w:start w:val="1"/>
      <w:numFmt w:val="bullet"/>
      <w:lvlText w:val="o"/>
      <w:lvlJc w:val="left"/>
      <w:pPr>
        <w:ind w:left="3600" w:hanging="360"/>
      </w:pPr>
      <w:rPr>
        <w:rFonts w:ascii="Courier New" w:hAnsi="Courier New" w:cs="Courier New" w:hint="default"/>
      </w:rPr>
    </w:lvl>
    <w:lvl w:ilvl="5" w:tplc="8C144014">
      <w:start w:val="1"/>
      <w:numFmt w:val="bullet"/>
      <w:lvlText w:val=""/>
      <w:lvlJc w:val="left"/>
      <w:pPr>
        <w:ind w:left="4320" w:hanging="360"/>
      </w:pPr>
      <w:rPr>
        <w:rFonts w:ascii="Wingdings" w:hAnsi="Wingdings" w:hint="default"/>
      </w:rPr>
    </w:lvl>
    <w:lvl w:ilvl="6" w:tplc="8D92AD86">
      <w:start w:val="1"/>
      <w:numFmt w:val="bullet"/>
      <w:lvlText w:val=""/>
      <w:lvlJc w:val="left"/>
      <w:pPr>
        <w:ind w:left="5040" w:hanging="360"/>
      </w:pPr>
      <w:rPr>
        <w:rFonts w:ascii="Symbol" w:hAnsi="Symbol" w:hint="default"/>
      </w:rPr>
    </w:lvl>
    <w:lvl w:ilvl="7" w:tplc="8D8A6CC4">
      <w:start w:val="1"/>
      <w:numFmt w:val="bullet"/>
      <w:lvlText w:val="o"/>
      <w:lvlJc w:val="left"/>
      <w:pPr>
        <w:ind w:left="5760" w:hanging="360"/>
      </w:pPr>
      <w:rPr>
        <w:rFonts w:ascii="Courier New" w:hAnsi="Courier New" w:cs="Courier New" w:hint="default"/>
      </w:rPr>
    </w:lvl>
    <w:lvl w:ilvl="8" w:tplc="0CC43F64">
      <w:start w:val="1"/>
      <w:numFmt w:val="bullet"/>
      <w:lvlText w:val=""/>
      <w:lvlJc w:val="left"/>
      <w:pPr>
        <w:ind w:left="6480" w:hanging="360"/>
      </w:pPr>
      <w:rPr>
        <w:rFonts w:ascii="Wingdings" w:hAnsi="Wingdings" w:hint="default"/>
      </w:rPr>
    </w:lvl>
  </w:abstractNum>
  <w:abstractNum w:abstractNumId="29" w15:restartNumberingAfterBreak="0">
    <w:nsid w:val="71661BA3"/>
    <w:multiLevelType w:val="hybridMultilevel"/>
    <w:tmpl w:val="F4342DD0"/>
    <w:lvl w:ilvl="0" w:tplc="E95C0AB4">
      <w:start w:val="1"/>
      <w:numFmt w:val="bullet"/>
      <w:pStyle w:val="CitaviBibliographySubheading8"/>
      <w:lvlText w:val=""/>
      <w:lvlJc w:val="left"/>
      <w:pPr>
        <w:ind w:left="720" w:hanging="360"/>
      </w:pPr>
      <w:rPr>
        <w:rFonts w:ascii="Wingdings" w:hAnsi="Wingdings" w:hint="default"/>
        <w:color w:val="92D050"/>
      </w:rPr>
    </w:lvl>
    <w:lvl w:ilvl="1" w:tplc="214CA240">
      <w:start w:val="1"/>
      <w:numFmt w:val="bullet"/>
      <w:lvlText w:val="o"/>
      <w:lvlJc w:val="left"/>
      <w:pPr>
        <w:ind w:left="1440" w:hanging="360"/>
      </w:pPr>
      <w:rPr>
        <w:rFonts w:ascii="Courier New" w:hAnsi="Courier New" w:cs="Courier New" w:hint="default"/>
      </w:rPr>
    </w:lvl>
    <w:lvl w:ilvl="2" w:tplc="E5929828">
      <w:start w:val="1"/>
      <w:numFmt w:val="bullet"/>
      <w:lvlText w:val=""/>
      <w:lvlJc w:val="left"/>
      <w:pPr>
        <w:ind w:left="2160" w:hanging="360"/>
      </w:pPr>
      <w:rPr>
        <w:rFonts w:ascii="Wingdings" w:hAnsi="Wingdings" w:hint="default"/>
      </w:rPr>
    </w:lvl>
    <w:lvl w:ilvl="3" w:tplc="CB74DA7A">
      <w:start w:val="1"/>
      <w:numFmt w:val="bullet"/>
      <w:lvlText w:val=""/>
      <w:lvlJc w:val="left"/>
      <w:pPr>
        <w:ind w:left="2880" w:hanging="360"/>
      </w:pPr>
      <w:rPr>
        <w:rFonts w:ascii="Symbol" w:hAnsi="Symbol" w:hint="default"/>
      </w:rPr>
    </w:lvl>
    <w:lvl w:ilvl="4" w:tplc="10BC6FEA">
      <w:start w:val="1"/>
      <w:numFmt w:val="bullet"/>
      <w:lvlText w:val="o"/>
      <w:lvlJc w:val="left"/>
      <w:pPr>
        <w:ind w:left="3600" w:hanging="360"/>
      </w:pPr>
      <w:rPr>
        <w:rFonts w:ascii="Courier New" w:hAnsi="Courier New" w:cs="Courier New" w:hint="default"/>
      </w:rPr>
    </w:lvl>
    <w:lvl w:ilvl="5" w:tplc="DFD6D57A">
      <w:start w:val="1"/>
      <w:numFmt w:val="bullet"/>
      <w:lvlText w:val=""/>
      <w:lvlJc w:val="left"/>
      <w:pPr>
        <w:ind w:left="4320" w:hanging="360"/>
      </w:pPr>
      <w:rPr>
        <w:rFonts w:ascii="Wingdings" w:hAnsi="Wingdings" w:hint="default"/>
      </w:rPr>
    </w:lvl>
    <w:lvl w:ilvl="6" w:tplc="217A9586">
      <w:start w:val="1"/>
      <w:numFmt w:val="bullet"/>
      <w:lvlText w:val=""/>
      <w:lvlJc w:val="left"/>
      <w:pPr>
        <w:ind w:left="5040" w:hanging="360"/>
      </w:pPr>
      <w:rPr>
        <w:rFonts w:ascii="Symbol" w:hAnsi="Symbol" w:hint="default"/>
      </w:rPr>
    </w:lvl>
    <w:lvl w:ilvl="7" w:tplc="CA8A973A">
      <w:start w:val="1"/>
      <w:numFmt w:val="bullet"/>
      <w:lvlText w:val="o"/>
      <w:lvlJc w:val="left"/>
      <w:pPr>
        <w:ind w:left="5760" w:hanging="360"/>
      </w:pPr>
      <w:rPr>
        <w:rFonts w:ascii="Courier New" w:hAnsi="Courier New" w:cs="Courier New" w:hint="default"/>
      </w:rPr>
    </w:lvl>
    <w:lvl w:ilvl="8" w:tplc="30EC3218">
      <w:start w:val="1"/>
      <w:numFmt w:val="bullet"/>
      <w:lvlText w:val=""/>
      <w:lvlJc w:val="left"/>
      <w:pPr>
        <w:ind w:left="6480" w:hanging="360"/>
      </w:pPr>
      <w:rPr>
        <w:rFonts w:ascii="Wingdings" w:hAnsi="Wingdings" w:hint="default"/>
      </w:rPr>
    </w:lvl>
  </w:abstractNum>
  <w:abstractNum w:abstractNumId="30" w15:restartNumberingAfterBreak="0">
    <w:nsid w:val="73666DEB"/>
    <w:multiLevelType w:val="hybridMultilevel"/>
    <w:tmpl w:val="64022498"/>
    <w:lvl w:ilvl="0" w:tplc="2C82CF60">
      <w:start w:val="1"/>
      <w:numFmt w:val="bullet"/>
      <w:lvlText w:val=""/>
      <w:lvlJc w:val="left"/>
      <w:pPr>
        <w:ind w:left="720" w:hanging="360"/>
      </w:pPr>
      <w:rPr>
        <w:rFonts w:ascii="Wingdings" w:hAnsi="Wingdings" w:hint="default"/>
        <w:color w:val="auto"/>
      </w:rPr>
    </w:lvl>
    <w:lvl w:ilvl="1" w:tplc="1952CD4C">
      <w:start w:val="1"/>
      <w:numFmt w:val="bullet"/>
      <w:lvlText w:val="o"/>
      <w:lvlJc w:val="left"/>
      <w:pPr>
        <w:ind w:left="1440" w:hanging="360"/>
      </w:pPr>
      <w:rPr>
        <w:rFonts w:ascii="Courier New" w:hAnsi="Courier New" w:cs="Courier New" w:hint="default"/>
      </w:rPr>
    </w:lvl>
    <w:lvl w:ilvl="2" w:tplc="7B724CA4">
      <w:start w:val="1"/>
      <w:numFmt w:val="bullet"/>
      <w:lvlText w:val=""/>
      <w:lvlJc w:val="left"/>
      <w:pPr>
        <w:ind w:left="2160" w:hanging="360"/>
      </w:pPr>
      <w:rPr>
        <w:rFonts w:ascii="Wingdings" w:hAnsi="Wingdings" w:hint="default"/>
      </w:rPr>
    </w:lvl>
    <w:lvl w:ilvl="3" w:tplc="C1847210">
      <w:start w:val="1"/>
      <w:numFmt w:val="bullet"/>
      <w:lvlText w:val=""/>
      <w:lvlJc w:val="left"/>
      <w:pPr>
        <w:ind w:left="2880" w:hanging="360"/>
      </w:pPr>
      <w:rPr>
        <w:rFonts w:ascii="Symbol" w:hAnsi="Symbol" w:hint="default"/>
      </w:rPr>
    </w:lvl>
    <w:lvl w:ilvl="4" w:tplc="28DE22B8">
      <w:start w:val="1"/>
      <w:numFmt w:val="bullet"/>
      <w:lvlText w:val="o"/>
      <w:lvlJc w:val="left"/>
      <w:pPr>
        <w:ind w:left="3600" w:hanging="360"/>
      </w:pPr>
      <w:rPr>
        <w:rFonts w:ascii="Courier New" w:hAnsi="Courier New" w:cs="Courier New" w:hint="default"/>
      </w:rPr>
    </w:lvl>
    <w:lvl w:ilvl="5" w:tplc="42D43812">
      <w:start w:val="1"/>
      <w:numFmt w:val="bullet"/>
      <w:lvlText w:val=""/>
      <w:lvlJc w:val="left"/>
      <w:pPr>
        <w:ind w:left="4320" w:hanging="360"/>
      </w:pPr>
      <w:rPr>
        <w:rFonts w:ascii="Wingdings" w:hAnsi="Wingdings" w:hint="default"/>
      </w:rPr>
    </w:lvl>
    <w:lvl w:ilvl="6" w:tplc="75F0054A">
      <w:start w:val="1"/>
      <w:numFmt w:val="bullet"/>
      <w:lvlText w:val=""/>
      <w:lvlJc w:val="left"/>
      <w:pPr>
        <w:ind w:left="5040" w:hanging="360"/>
      </w:pPr>
      <w:rPr>
        <w:rFonts w:ascii="Symbol" w:hAnsi="Symbol" w:hint="default"/>
      </w:rPr>
    </w:lvl>
    <w:lvl w:ilvl="7" w:tplc="211A6D9C">
      <w:start w:val="1"/>
      <w:numFmt w:val="bullet"/>
      <w:lvlText w:val="o"/>
      <w:lvlJc w:val="left"/>
      <w:pPr>
        <w:ind w:left="5760" w:hanging="360"/>
      </w:pPr>
      <w:rPr>
        <w:rFonts w:ascii="Courier New" w:hAnsi="Courier New" w:cs="Courier New" w:hint="default"/>
      </w:rPr>
    </w:lvl>
    <w:lvl w:ilvl="8" w:tplc="74FC44AE">
      <w:start w:val="1"/>
      <w:numFmt w:val="bullet"/>
      <w:lvlText w:val=""/>
      <w:lvlJc w:val="left"/>
      <w:pPr>
        <w:ind w:left="6480" w:hanging="360"/>
      </w:pPr>
      <w:rPr>
        <w:rFonts w:ascii="Wingdings" w:hAnsi="Wingdings" w:hint="default"/>
      </w:rPr>
    </w:lvl>
  </w:abstractNum>
  <w:abstractNum w:abstractNumId="31" w15:restartNumberingAfterBreak="0">
    <w:nsid w:val="736D787B"/>
    <w:multiLevelType w:val="hybridMultilevel"/>
    <w:tmpl w:val="9D4E3BFE"/>
    <w:lvl w:ilvl="0" w:tplc="FC0294C0">
      <w:start w:val="1"/>
      <w:numFmt w:val="bullet"/>
      <w:lvlText w:val=""/>
      <w:lvlJc w:val="left"/>
      <w:pPr>
        <w:ind w:left="720" w:hanging="360"/>
      </w:pPr>
      <w:rPr>
        <w:rFonts w:ascii="Wingdings" w:hAnsi="Wingdings" w:hint="default"/>
        <w:color w:val="auto"/>
      </w:rPr>
    </w:lvl>
    <w:lvl w:ilvl="1" w:tplc="1FDCB942">
      <w:start w:val="1"/>
      <w:numFmt w:val="bullet"/>
      <w:lvlText w:val="o"/>
      <w:lvlJc w:val="left"/>
      <w:pPr>
        <w:ind w:left="1440" w:hanging="360"/>
      </w:pPr>
      <w:rPr>
        <w:rFonts w:ascii="Courier New" w:hAnsi="Courier New" w:cs="Courier New" w:hint="default"/>
      </w:rPr>
    </w:lvl>
    <w:lvl w:ilvl="2" w:tplc="AD8A34EC">
      <w:start w:val="1"/>
      <w:numFmt w:val="bullet"/>
      <w:lvlText w:val=""/>
      <w:lvlJc w:val="left"/>
      <w:pPr>
        <w:ind w:left="2160" w:hanging="360"/>
      </w:pPr>
      <w:rPr>
        <w:rFonts w:ascii="Wingdings" w:hAnsi="Wingdings" w:hint="default"/>
      </w:rPr>
    </w:lvl>
    <w:lvl w:ilvl="3" w:tplc="AA8A20E6">
      <w:start w:val="1"/>
      <w:numFmt w:val="bullet"/>
      <w:lvlText w:val=""/>
      <w:lvlJc w:val="left"/>
      <w:pPr>
        <w:ind w:left="2880" w:hanging="360"/>
      </w:pPr>
      <w:rPr>
        <w:rFonts w:ascii="Symbol" w:hAnsi="Symbol" w:hint="default"/>
      </w:rPr>
    </w:lvl>
    <w:lvl w:ilvl="4" w:tplc="7F0C60DC">
      <w:start w:val="1"/>
      <w:numFmt w:val="bullet"/>
      <w:lvlText w:val="o"/>
      <w:lvlJc w:val="left"/>
      <w:pPr>
        <w:ind w:left="3600" w:hanging="360"/>
      </w:pPr>
      <w:rPr>
        <w:rFonts w:ascii="Courier New" w:hAnsi="Courier New" w:cs="Courier New" w:hint="default"/>
      </w:rPr>
    </w:lvl>
    <w:lvl w:ilvl="5" w:tplc="4A30679C">
      <w:start w:val="1"/>
      <w:numFmt w:val="bullet"/>
      <w:lvlText w:val=""/>
      <w:lvlJc w:val="left"/>
      <w:pPr>
        <w:ind w:left="4320" w:hanging="360"/>
      </w:pPr>
      <w:rPr>
        <w:rFonts w:ascii="Wingdings" w:hAnsi="Wingdings" w:hint="default"/>
      </w:rPr>
    </w:lvl>
    <w:lvl w:ilvl="6" w:tplc="520C1F02">
      <w:start w:val="1"/>
      <w:numFmt w:val="bullet"/>
      <w:lvlText w:val=""/>
      <w:lvlJc w:val="left"/>
      <w:pPr>
        <w:ind w:left="5040" w:hanging="360"/>
      </w:pPr>
      <w:rPr>
        <w:rFonts w:ascii="Symbol" w:hAnsi="Symbol" w:hint="default"/>
      </w:rPr>
    </w:lvl>
    <w:lvl w:ilvl="7" w:tplc="0B2E44DE">
      <w:start w:val="1"/>
      <w:numFmt w:val="bullet"/>
      <w:lvlText w:val="o"/>
      <w:lvlJc w:val="left"/>
      <w:pPr>
        <w:ind w:left="5760" w:hanging="360"/>
      </w:pPr>
      <w:rPr>
        <w:rFonts w:ascii="Courier New" w:hAnsi="Courier New" w:cs="Courier New" w:hint="default"/>
      </w:rPr>
    </w:lvl>
    <w:lvl w:ilvl="8" w:tplc="53DEEA10">
      <w:start w:val="1"/>
      <w:numFmt w:val="bullet"/>
      <w:lvlText w:val=""/>
      <w:lvlJc w:val="left"/>
      <w:pPr>
        <w:ind w:left="6480" w:hanging="360"/>
      </w:pPr>
      <w:rPr>
        <w:rFonts w:ascii="Wingdings" w:hAnsi="Wingdings" w:hint="default"/>
      </w:rPr>
    </w:lvl>
  </w:abstractNum>
  <w:abstractNum w:abstractNumId="32" w15:restartNumberingAfterBreak="0">
    <w:nsid w:val="77666608"/>
    <w:multiLevelType w:val="hybridMultilevel"/>
    <w:tmpl w:val="373203E0"/>
    <w:lvl w:ilvl="0" w:tplc="0832C428">
      <w:start w:val="1"/>
      <w:numFmt w:val="bullet"/>
      <w:lvlText w:val=""/>
      <w:lvlJc w:val="left"/>
      <w:pPr>
        <w:ind w:left="720" w:hanging="360"/>
      </w:pPr>
      <w:rPr>
        <w:rFonts w:ascii="Wingdings" w:hAnsi="Wingdings" w:hint="default"/>
        <w:color w:val="auto"/>
      </w:rPr>
    </w:lvl>
    <w:lvl w:ilvl="1" w:tplc="D410115E">
      <w:start w:val="1"/>
      <w:numFmt w:val="bullet"/>
      <w:lvlText w:val="o"/>
      <w:lvlJc w:val="left"/>
      <w:pPr>
        <w:ind w:left="1440" w:hanging="360"/>
      </w:pPr>
      <w:rPr>
        <w:rFonts w:ascii="Courier New" w:hAnsi="Courier New" w:cs="Courier New" w:hint="default"/>
      </w:rPr>
    </w:lvl>
    <w:lvl w:ilvl="2" w:tplc="990C0A0A">
      <w:start w:val="1"/>
      <w:numFmt w:val="bullet"/>
      <w:lvlText w:val=""/>
      <w:lvlJc w:val="left"/>
      <w:pPr>
        <w:ind w:left="2160" w:hanging="360"/>
      </w:pPr>
      <w:rPr>
        <w:rFonts w:ascii="Wingdings" w:hAnsi="Wingdings" w:hint="default"/>
      </w:rPr>
    </w:lvl>
    <w:lvl w:ilvl="3" w:tplc="734EEA72">
      <w:start w:val="1"/>
      <w:numFmt w:val="bullet"/>
      <w:lvlText w:val=""/>
      <w:lvlJc w:val="left"/>
      <w:pPr>
        <w:ind w:left="2880" w:hanging="360"/>
      </w:pPr>
      <w:rPr>
        <w:rFonts w:ascii="Symbol" w:hAnsi="Symbol" w:hint="default"/>
      </w:rPr>
    </w:lvl>
    <w:lvl w:ilvl="4" w:tplc="A03490A2">
      <w:start w:val="1"/>
      <w:numFmt w:val="bullet"/>
      <w:lvlText w:val="o"/>
      <w:lvlJc w:val="left"/>
      <w:pPr>
        <w:ind w:left="3600" w:hanging="360"/>
      </w:pPr>
      <w:rPr>
        <w:rFonts w:ascii="Courier New" w:hAnsi="Courier New" w:cs="Courier New" w:hint="default"/>
      </w:rPr>
    </w:lvl>
    <w:lvl w:ilvl="5" w:tplc="09C2A270">
      <w:start w:val="1"/>
      <w:numFmt w:val="bullet"/>
      <w:lvlText w:val=""/>
      <w:lvlJc w:val="left"/>
      <w:pPr>
        <w:ind w:left="4320" w:hanging="360"/>
      </w:pPr>
      <w:rPr>
        <w:rFonts w:ascii="Wingdings" w:hAnsi="Wingdings" w:hint="default"/>
      </w:rPr>
    </w:lvl>
    <w:lvl w:ilvl="6" w:tplc="19C4F686">
      <w:start w:val="1"/>
      <w:numFmt w:val="bullet"/>
      <w:lvlText w:val=""/>
      <w:lvlJc w:val="left"/>
      <w:pPr>
        <w:ind w:left="5040" w:hanging="360"/>
      </w:pPr>
      <w:rPr>
        <w:rFonts w:ascii="Symbol" w:hAnsi="Symbol" w:hint="default"/>
      </w:rPr>
    </w:lvl>
    <w:lvl w:ilvl="7" w:tplc="28E8C8FA">
      <w:start w:val="1"/>
      <w:numFmt w:val="bullet"/>
      <w:lvlText w:val="o"/>
      <w:lvlJc w:val="left"/>
      <w:pPr>
        <w:ind w:left="5760" w:hanging="360"/>
      </w:pPr>
      <w:rPr>
        <w:rFonts w:ascii="Courier New" w:hAnsi="Courier New" w:cs="Courier New" w:hint="default"/>
      </w:rPr>
    </w:lvl>
    <w:lvl w:ilvl="8" w:tplc="BABA2C50">
      <w:start w:val="1"/>
      <w:numFmt w:val="bullet"/>
      <w:lvlText w:val=""/>
      <w:lvlJc w:val="left"/>
      <w:pPr>
        <w:ind w:left="6480" w:hanging="360"/>
      </w:pPr>
      <w:rPr>
        <w:rFonts w:ascii="Wingdings" w:hAnsi="Wingdings" w:hint="default"/>
      </w:rPr>
    </w:lvl>
  </w:abstractNum>
  <w:abstractNum w:abstractNumId="33" w15:restartNumberingAfterBreak="0">
    <w:nsid w:val="7DD36472"/>
    <w:multiLevelType w:val="hybridMultilevel"/>
    <w:tmpl w:val="61268E92"/>
    <w:lvl w:ilvl="0" w:tplc="FD703BC8">
      <w:start w:val="1"/>
      <w:numFmt w:val="bullet"/>
      <w:lvlText w:val=""/>
      <w:lvlJc w:val="left"/>
      <w:pPr>
        <w:ind w:left="720" w:hanging="360"/>
      </w:pPr>
      <w:rPr>
        <w:rFonts w:ascii="Wingdings" w:hAnsi="Wingdings" w:hint="default"/>
        <w:color w:val="auto"/>
      </w:rPr>
    </w:lvl>
    <w:lvl w:ilvl="1" w:tplc="BFC8CEEC">
      <w:start w:val="1"/>
      <w:numFmt w:val="bullet"/>
      <w:lvlText w:val="o"/>
      <w:lvlJc w:val="left"/>
      <w:pPr>
        <w:ind w:left="1440" w:hanging="360"/>
      </w:pPr>
      <w:rPr>
        <w:rFonts w:ascii="Courier New" w:hAnsi="Courier New" w:cs="Courier New" w:hint="default"/>
      </w:rPr>
    </w:lvl>
    <w:lvl w:ilvl="2" w:tplc="DEFE754E">
      <w:start w:val="1"/>
      <w:numFmt w:val="bullet"/>
      <w:lvlText w:val=""/>
      <w:lvlJc w:val="left"/>
      <w:pPr>
        <w:ind w:left="2160" w:hanging="360"/>
      </w:pPr>
      <w:rPr>
        <w:rFonts w:ascii="Wingdings" w:hAnsi="Wingdings" w:hint="default"/>
      </w:rPr>
    </w:lvl>
    <w:lvl w:ilvl="3" w:tplc="C7D8433C">
      <w:start w:val="1"/>
      <w:numFmt w:val="bullet"/>
      <w:lvlText w:val=""/>
      <w:lvlJc w:val="left"/>
      <w:pPr>
        <w:ind w:left="2880" w:hanging="360"/>
      </w:pPr>
      <w:rPr>
        <w:rFonts w:ascii="Symbol" w:hAnsi="Symbol" w:hint="default"/>
      </w:rPr>
    </w:lvl>
    <w:lvl w:ilvl="4" w:tplc="DE68D872">
      <w:start w:val="1"/>
      <w:numFmt w:val="bullet"/>
      <w:lvlText w:val="o"/>
      <w:lvlJc w:val="left"/>
      <w:pPr>
        <w:ind w:left="3600" w:hanging="360"/>
      </w:pPr>
      <w:rPr>
        <w:rFonts w:ascii="Courier New" w:hAnsi="Courier New" w:cs="Courier New" w:hint="default"/>
      </w:rPr>
    </w:lvl>
    <w:lvl w:ilvl="5" w:tplc="2E48C71A">
      <w:start w:val="1"/>
      <w:numFmt w:val="bullet"/>
      <w:lvlText w:val=""/>
      <w:lvlJc w:val="left"/>
      <w:pPr>
        <w:ind w:left="4320" w:hanging="360"/>
      </w:pPr>
      <w:rPr>
        <w:rFonts w:ascii="Wingdings" w:hAnsi="Wingdings" w:hint="default"/>
      </w:rPr>
    </w:lvl>
    <w:lvl w:ilvl="6" w:tplc="A28C7F58">
      <w:start w:val="1"/>
      <w:numFmt w:val="bullet"/>
      <w:lvlText w:val=""/>
      <w:lvlJc w:val="left"/>
      <w:pPr>
        <w:ind w:left="5040" w:hanging="360"/>
      </w:pPr>
      <w:rPr>
        <w:rFonts w:ascii="Symbol" w:hAnsi="Symbol" w:hint="default"/>
      </w:rPr>
    </w:lvl>
    <w:lvl w:ilvl="7" w:tplc="FA46DED2">
      <w:start w:val="1"/>
      <w:numFmt w:val="bullet"/>
      <w:lvlText w:val="o"/>
      <w:lvlJc w:val="left"/>
      <w:pPr>
        <w:ind w:left="5760" w:hanging="360"/>
      </w:pPr>
      <w:rPr>
        <w:rFonts w:ascii="Courier New" w:hAnsi="Courier New" w:cs="Courier New" w:hint="default"/>
      </w:rPr>
    </w:lvl>
    <w:lvl w:ilvl="8" w:tplc="DF042680">
      <w:start w:val="1"/>
      <w:numFmt w:val="bullet"/>
      <w:lvlText w:val=""/>
      <w:lvlJc w:val="left"/>
      <w:pPr>
        <w:ind w:left="6480" w:hanging="360"/>
      </w:pPr>
      <w:rPr>
        <w:rFonts w:ascii="Wingdings" w:hAnsi="Wingdings" w:hint="default"/>
      </w:rPr>
    </w:lvl>
  </w:abstractNum>
  <w:num w:numId="1" w16cid:durableId="1325206447">
    <w:abstractNumId w:val="25"/>
  </w:num>
  <w:num w:numId="2" w16cid:durableId="754785792">
    <w:abstractNumId w:val="29"/>
  </w:num>
  <w:num w:numId="3" w16cid:durableId="1184052285">
    <w:abstractNumId w:val="26"/>
  </w:num>
  <w:num w:numId="4" w16cid:durableId="1486239955">
    <w:abstractNumId w:val="24"/>
  </w:num>
  <w:num w:numId="5" w16cid:durableId="609360359">
    <w:abstractNumId w:val="10"/>
  </w:num>
  <w:num w:numId="6" w16cid:durableId="1226525491">
    <w:abstractNumId w:val="7"/>
  </w:num>
  <w:num w:numId="7" w16cid:durableId="855659070">
    <w:abstractNumId w:val="9"/>
  </w:num>
  <w:num w:numId="8" w16cid:durableId="1885214022">
    <w:abstractNumId w:val="17"/>
  </w:num>
  <w:num w:numId="9" w16cid:durableId="154492126">
    <w:abstractNumId w:val="27"/>
  </w:num>
  <w:num w:numId="10" w16cid:durableId="2134010015">
    <w:abstractNumId w:val="6"/>
  </w:num>
  <w:num w:numId="11" w16cid:durableId="791097894">
    <w:abstractNumId w:val="32"/>
  </w:num>
  <w:num w:numId="12" w16cid:durableId="742918784">
    <w:abstractNumId w:val="14"/>
  </w:num>
  <w:num w:numId="13" w16cid:durableId="2030178350">
    <w:abstractNumId w:val="15"/>
  </w:num>
  <w:num w:numId="14" w16cid:durableId="1624538505">
    <w:abstractNumId w:val="16"/>
  </w:num>
  <w:num w:numId="15" w16cid:durableId="678777315">
    <w:abstractNumId w:val="2"/>
  </w:num>
  <w:num w:numId="16" w16cid:durableId="1875733929">
    <w:abstractNumId w:val="13"/>
  </w:num>
  <w:num w:numId="17" w16cid:durableId="158271538">
    <w:abstractNumId w:val="21"/>
  </w:num>
  <w:num w:numId="18" w16cid:durableId="2107115827">
    <w:abstractNumId w:val="30"/>
  </w:num>
  <w:num w:numId="19" w16cid:durableId="1579092145">
    <w:abstractNumId w:val="28"/>
  </w:num>
  <w:num w:numId="20" w16cid:durableId="2123526457">
    <w:abstractNumId w:val="33"/>
  </w:num>
  <w:num w:numId="21" w16cid:durableId="1291210651">
    <w:abstractNumId w:val="31"/>
  </w:num>
  <w:num w:numId="22" w16cid:durableId="1688406485">
    <w:abstractNumId w:val="0"/>
  </w:num>
  <w:num w:numId="23" w16cid:durableId="343553236">
    <w:abstractNumId w:val="19"/>
  </w:num>
  <w:num w:numId="24" w16cid:durableId="1318456104">
    <w:abstractNumId w:val="22"/>
  </w:num>
  <w:num w:numId="25" w16cid:durableId="938022315">
    <w:abstractNumId w:val="5"/>
  </w:num>
  <w:num w:numId="26" w16cid:durableId="1777290404">
    <w:abstractNumId w:val="3"/>
  </w:num>
  <w:num w:numId="27" w16cid:durableId="1701201934">
    <w:abstractNumId w:val="8"/>
  </w:num>
  <w:num w:numId="28" w16cid:durableId="977300769">
    <w:abstractNumId w:val="23"/>
  </w:num>
  <w:num w:numId="29" w16cid:durableId="157238363">
    <w:abstractNumId w:val="12"/>
  </w:num>
  <w:num w:numId="30" w16cid:durableId="630281043">
    <w:abstractNumId w:val="11"/>
  </w:num>
  <w:num w:numId="31" w16cid:durableId="460345643">
    <w:abstractNumId w:val="18"/>
  </w:num>
  <w:num w:numId="32" w16cid:durableId="527137335">
    <w:abstractNumId w:val="20"/>
  </w:num>
  <w:num w:numId="33" w16cid:durableId="1881431381">
    <w:abstractNumId w:val="1"/>
  </w:num>
  <w:num w:numId="34" w16cid:durableId="1955288909">
    <w:abstractNumId w:val="4"/>
  </w:num>
  <w:num w:numId="35" w16cid:durableId="2501599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A0D"/>
    <w:rsid w:val="000B1347"/>
    <w:rsid w:val="00137942"/>
    <w:rsid w:val="001A25F8"/>
    <w:rsid w:val="002265BF"/>
    <w:rsid w:val="002E0742"/>
    <w:rsid w:val="00437042"/>
    <w:rsid w:val="00440295"/>
    <w:rsid w:val="004469BB"/>
    <w:rsid w:val="00537591"/>
    <w:rsid w:val="007F5C65"/>
    <w:rsid w:val="0092127A"/>
    <w:rsid w:val="00A35134"/>
    <w:rsid w:val="00A95703"/>
    <w:rsid w:val="00C27A0D"/>
    <w:rsid w:val="00C8701C"/>
    <w:rsid w:val="00CC1175"/>
    <w:rsid w:val="00CC34EB"/>
    <w:rsid w:val="00E906E7"/>
    <w:rsid w:val="00FF3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157E3"/>
  <w15:docId w15:val="{BF038B16-B539-BD4D-92CF-20B7CD1AB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6"/>
      </w:numPr>
      <w:spacing w:before="240" w:after="0" w:line="360" w:lineRule="auto"/>
      <w:jc w:val="both"/>
      <w:outlineLvl w:val="0"/>
    </w:pPr>
    <w:rPr>
      <w:rFonts w:asciiTheme="majorHAnsi" w:eastAsiaTheme="majorEastAsia" w:hAnsiTheme="majorHAnsi" w:cstheme="majorBidi"/>
      <w:color w:val="2E74B5" w:themeColor="accent1" w:themeShade="BF"/>
      <w:sz w:val="32"/>
      <w:szCs w:val="32"/>
      <w:lang w:eastAsia="de-DE"/>
    </w:rPr>
  </w:style>
  <w:style w:type="paragraph" w:styleId="berschrift2">
    <w:name w:val="heading 2"/>
    <w:basedOn w:val="Standard"/>
    <w:next w:val="Standard"/>
    <w:link w:val="berschrift2Zchn"/>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Kommentarzeichen">
    <w:name w:val="annotation reference"/>
    <w:uiPriority w:val="99"/>
    <w:rPr>
      <w:sz w:val="16"/>
    </w:rPr>
  </w:style>
  <w:style w:type="paragraph" w:styleId="Kommentartext">
    <w:name w:val="annotation text"/>
    <w:basedOn w:val="Standard"/>
    <w:link w:val="KommentartextZchn"/>
    <w:uiPriority w:val="99"/>
    <w:pPr>
      <w:spacing w:before="120" w:after="0" w:line="360" w:lineRule="auto"/>
      <w:jc w:val="both"/>
    </w:pPr>
    <w:rPr>
      <w:rFonts w:ascii="Arial" w:eastAsia="Times New Roman" w:hAnsi="Arial" w:cs="Arial"/>
      <w:sz w:val="20"/>
      <w:szCs w:val="20"/>
      <w:lang w:eastAsia="de-DE"/>
    </w:rPr>
  </w:style>
  <w:style w:type="character" w:customStyle="1" w:styleId="KommentartextZchn">
    <w:name w:val="Kommentartext Zchn"/>
    <w:basedOn w:val="Absatz-Standardschriftart"/>
    <w:link w:val="Kommentartext"/>
    <w:uiPriority w:val="99"/>
    <w:rPr>
      <w:rFonts w:ascii="Arial" w:eastAsia="Times New Roman" w:hAnsi="Arial" w:cs="Arial"/>
      <w:sz w:val="20"/>
      <w:szCs w:val="20"/>
      <w:lang w:eastAsia="de-DE"/>
    </w:rPr>
  </w:style>
  <w:style w:type="table" w:styleId="Tabellenraster">
    <w:name w:val="Table Grid"/>
    <w:basedOn w:val="NormaleTabelle"/>
    <w:uiPriority w:val="39"/>
    <w:pPr>
      <w:spacing w:after="0" w:line="240" w:lineRule="auto"/>
    </w:pPr>
    <w:rPr>
      <w:rFonts w:ascii="Arial" w:eastAsia="Times New Roman" w:hAnsi="Arial" w:cs="Arial"/>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Listenabsatz">
    <w:name w:val="List Paragraph"/>
    <w:basedOn w:val="Standard"/>
    <w:link w:val="ListenabsatzZchn"/>
    <w:uiPriority w:val="34"/>
    <w:qFormat/>
    <w:pPr>
      <w:ind w:left="720"/>
      <w:contextualSpacing/>
    </w:pPr>
  </w:style>
  <w:style w:type="paragraph" w:styleId="Kommentarthema">
    <w:name w:val="annotation subject"/>
    <w:basedOn w:val="Kommentartext"/>
    <w:next w:val="Kommentartext"/>
    <w:link w:val="KommentarthemaZchn"/>
    <w:uiPriority w:val="99"/>
    <w:semiHidden/>
    <w:unhideWhenUsed/>
    <w:pPr>
      <w:spacing w:before="0" w:after="160" w:line="240" w:lineRule="auto"/>
      <w:jc w:val="left"/>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Pr>
      <w:rFonts w:ascii="Arial" w:eastAsia="Times New Roman" w:hAnsi="Arial" w:cs="Arial"/>
      <w:b/>
      <w:bCs/>
      <w:sz w:val="20"/>
      <w:szCs w:val="20"/>
      <w:lang w:eastAsia="de-DE"/>
    </w:rPr>
  </w:style>
  <w:style w:type="character" w:styleId="Hyperlink">
    <w:name w:val="Hyperlink"/>
    <w:uiPriority w:val="99"/>
    <w:rPr>
      <w:color w:val="0000FF"/>
      <w:u w:val="single"/>
    </w:rPr>
  </w:style>
  <w:style w:type="paragraph" w:styleId="Verzeichnis1">
    <w:name w:val="toc 1"/>
    <w:basedOn w:val="Standard"/>
    <w:next w:val="Standard"/>
    <w:uiPriority w:val="39"/>
    <w:pPr>
      <w:tabs>
        <w:tab w:val="right" w:leader="dot" w:pos="8505"/>
      </w:tabs>
      <w:spacing w:after="120" w:line="276" w:lineRule="auto"/>
      <w:ind w:left="680" w:right="424" w:hanging="680"/>
    </w:pPr>
    <w:rPr>
      <w:rFonts w:ascii="Arial" w:eastAsia="Times New Roman" w:hAnsi="Arial" w:cs="Arial"/>
      <w:b/>
      <w:szCs w:val="20"/>
      <w:lang w:eastAsia="de-DE"/>
    </w:rPr>
  </w:style>
  <w:style w:type="paragraph" w:styleId="Verzeichnis2">
    <w:name w:val="toc 2"/>
    <w:basedOn w:val="Verzeichnis1"/>
    <w:next w:val="Standard"/>
    <w:uiPriority w:val="39"/>
    <w:pPr>
      <w:tabs>
        <w:tab w:val="left" w:pos="680"/>
      </w:tabs>
      <w:spacing w:before="120"/>
      <w:ind w:left="1360"/>
    </w:pPr>
    <w:rPr>
      <w:b w:val="0"/>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lang w:eastAsia="de-DE"/>
    </w:rPr>
  </w:style>
  <w:style w:type="paragraph" w:customStyle="1" w:styleId="paragraph">
    <w:name w:val="paragraph"/>
    <w:basedOn w:val="Standar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eop">
    <w:name w:val="eop"/>
    <w:basedOn w:val="Absatz-Standardschriftart"/>
  </w:style>
  <w:style w:type="character" w:styleId="BesuchterLink">
    <w:name w:val="FollowedHyperlink"/>
    <w:basedOn w:val="Absatz-Standardschriftart"/>
    <w:uiPriority w:val="99"/>
    <w:semiHidden/>
    <w:unhideWhenUsed/>
    <w:rPr>
      <w:color w:val="954F72" w:themeColor="followedHyperlink"/>
      <w:u w:val="single"/>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character" w:customStyle="1" w:styleId="ListenabsatzZchn">
    <w:name w:val="Listenabsatz Zchn"/>
    <w:basedOn w:val="Absatz-Standardschriftart"/>
    <w:link w:val="Listenabsatz"/>
    <w:uiPriority w:val="34"/>
  </w:style>
  <w:style w:type="paragraph" w:customStyle="1" w:styleId="CitaviBibliographyEntry">
    <w:name w:val="Citavi Bibliography Entry"/>
    <w:basedOn w:val="Standard"/>
    <w:link w:val="CitaviBibliographyEntryZchn"/>
    <w:uiPriority w:val="99"/>
    <w:pPr>
      <w:tabs>
        <w:tab w:val="left" w:pos="567"/>
      </w:tabs>
      <w:spacing w:after="120"/>
      <w:ind w:left="567" w:hanging="567"/>
    </w:pPr>
  </w:style>
  <w:style w:type="character" w:customStyle="1" w:styleId="CitaviBibliographyEntryZchn">
    <w:name w:val="Citavi Bibliography Entry Zchn"/>
    <w:basedOn w:val="ListenabsatzZchn"/>
    <w:link w:val="CitaviBibliographyEntry"/>
    <w:uiPriority w:val="99"/>
  </w:style>
  <w:style w:type="paragraph" w:customStyle="1" w:styleId="CitaviBibliographyHeading">
    <w:name w:val="Citavi Bibliography Heading"/>
    <w:basedOn w:val="berschrift1"/>
    <w:link w:val="CitaviBibliographyHeadingZchn"/>
    <w:uiPriority w:val="99"/>
    <w:pPr>
      <w:jc w:val="left"/>
    </w:pPr>
  </w:style>
  <w:style w:type="character" w:customStyle="1" w:styleId="CitaviBibliographyHeadingZchn">
    <w:name w:val="Citavi Bibliography Heading Zchn"/>
    <w:basedOn w:val="ListenabsatzZchn"/>
    <w:link w:val="CitaviBibliographyHeading"/>
    <w:uiPriority w:val="99"/>
    <w:rPr>
      <w:rFonts w:asciiTheme="majorHAnsi" w:eastAsiaTheme="majorEastAsia" w:hAnsiTheme="majorHAnsi" w:cstheme="majorBidi"/>
      <w:color w:val="2E74B5" w:themeColor="accent1" w:themeShade="BF"/>
      <w:sz w:val="32"/>
      <w:szCs w:val="32"/>
      <w:lang w:eastAsia="de-DE"/>
    </w:rPr>
  </w:style>
  <w:style w:type="paragraph" w:customStyle="1" w:styleId="CitaviChapterBibliographyHeading">
    <w:name w:val="Citavi Chapter Bibliography Heading"/>
    <w:basedOn w:val="berschrift2"/>
    <w:link w:val="CitaviChapterBibliographyHeadingZchn"/>
    <w:uiPriority w:val="99"/>
  </w:style>
  <w:style w:type="character" w:customStyle="1" w:styleId="CitaviChapterBibliographyHeadingZchn">
    <w:name w:val="Citavi Chapter Bibliography Heading Zchn"/>
    <w:basedOn w:val="ListenabsatzZchn"/>
    <w:link w:val="CitaviChapterBibliographyHeading"/>
    <w:uiPriority w:val="99"/>
    <w:rPr>
      <w:rFonts w:asciiTheme="majorHAnsi" w:eastAsiaTheme="majorEastAsia" w:hAnsiTheme="majorHAnsi" w:cstheme="majorBidi"/>
      <w:color w:val="2E74B5" w:themeColor="accent1" w:themeShade="BF"/>
      <w:sz w:val="26"/>
      <w:szCs w:val="26"/>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color w:val="2E74B5" w:themeColor="accent1" w:themeShade="BF"/>
      <w:sz w:val="26"/>
      <w:szCs w:val="26"/>
    </w:rPr>
  </w:style>
  <w:style w:type="paragraph" w:customStyle="1" w:styleId="CitaviBibliographySubheading1">
    <w:name w:val="Citavi Bibliography Subheading 1"/>
    <w:basedOn w:val="berschrift2"/>
    <w:link w:val="CitaviBibliographySubheading1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1Zchn">
    <w:name w:val="Citavi Bibliography Subheading 1 Zchn"/>
    <w:basedOn w:val="ListenabsatzZchn"/>
    <w:link w:val="CitaviBibliographySubheading1"/>
    <w:uiPriority w:val="99"/>
    <w:rPr>
      <w:rFonts w:ascii="TheSansOffice" w:eastAsia="Times New Roman" w:hAnsi="TheSansOffice" w:cs="Arial"/>
      <w:color w:val="2E74B5" w:themeColor="accent1" w:themeShade="BF"/>
      <w:sz w:val="20"/>
      <w:szCs w:val="20"/>
      <w:lang w:eastAsia="de-DE"/>
    </w:rPr>
  </w:style>
  <w:style w:type="paragraph" w:customStyle="1" w:styleId="CitaviBibliographySubheading2">
    <w:name w:val="Citavi Bibliography Subheading 2"/>
    <w:basedOn w:val="berschrift3"/>
    <w:link w:val="CitaviBibliographySubheading2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2Zchn">
    <w:name w:val="Citavi Bibliography Subheading 2 Zchn"/>
    <w:basedOn w:val="ListenabsatzZchn"/>
    <w:link w:val="CitaviBibliographySubheading2"/>
    <w:uiPriority w:val="99"/>
    <w:rPr>
      <w:rFonts w:ascii="TheSansOffice" w:eastAsia="Times New Roman" w:hAnsi="TheSansOffice" w:cs="Arial"/>
      <w:color w:val="1F4D78" w:themeColor="accent1" w:themeShade="7F"/>
      <w:sz w:val="20"/>
      <w:szCs w:val="20"/>
      <w:lang w:eastAsia="de-DE"/>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1F4D78" w:themeColor="accent1" w:themeShade="7F"/>
      <w:sz w:val="24"/>
      <w:szCs w:val="24"/>
    </w:rPr>
  </w:style>
  <w:style w:type="paragraph" w:customStyle="1" w:styleId="CitaviBibliographySubheading3">
    <w:name w:val="Citavi Bibliography Subheading 3"/>
    <w:basedOn w:val="berschrift4"/>
    <w:link w:val="CitaviBibliographySubheading3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3Zchn">
    <w:name w:val="Citavi Bibliography Subheading 3 Zchn"/>
    <w:basedOn w:val="ListenabsatzZchn"/>
    <w:link w:val="CitaviBibliographySubheading3"/>
    <w:uiPriority w:val="99"/>
    <w:rPr>
      <w:rFonts w:ascii="TheSansOffice" w:eastAsia="Times New Roman" w:hAnsi="TheSansOffice" w:cs="Arial"/>
      <w:i/>
      <w:iCs/>
      <w:color w:val="2E74B5" w:themeColor="accent1" w:themeShade="BF"/>
      <w:sz w:val="20"/>
      <w:szCs w:val="20"/>
      <w:lang w:eastAsia="de-DE"/>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paragraph" w:customStyle="1" w:styleId="CitaviBibliographySubheading4">
    <w:name w:val="Citavi Bibliography Subheading 4"/>
    <w:basedOn w:val="berschrift5"/>
    <w:link w:val="CitaviBibliographySubheading4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4Zchn">
    <w:name w:val="Citavi Bibliography Subheading 4 Zchn"/>
    <w:basedOn w:val="ListenabsatzZchn"/>
    <w:link w:val="CitaviBibliographySubheading4"/>
    <w:uiPriority w:val="99"/>
    <w:rPr>
      <w:rFonts w:ascii="TheSansOffice" w:eastAsia="Times New Roman" w:hAnsi="TheSansOffice" w:cs="Arial"/>
      <w:color w:val="2E74B5" w:themeColor="accent1" w:themeShade="BF"/>
      <w:sz w:val="20"/>
      <w:szCs w:val="20"/>
      <w:lang w:eastAsia="de-D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paragraph" w:customStyle="1" w:styleId="CitaviBibliographySubheading5">
    <w:name w:val="Citavi Bibliography Subheading 5"/>
    <w:basedOn w:val="berschrift6"/>
    <w:link w:val="CitaviBibliographySubheading5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5Zchn">
    <w:name w:val="Citavi Bibliography Subheading 5 Zchn"/>
    <w:basedOn w:val="ListenabsatzZchn"/>
    <w:link w:val="CitaviBibliographySubheading5"/>
    <w:uiPriority w:val="99"/>
    <w:rPr>
      <w:rFonts w:ascii="TheSansOffice" w:eastAsia="Times New Roman" w:hAnsi="TheSansOffice" w:cs="Arial"/>
      <w:color w:val="1F4D78" w:themeColor="accent1" w:themeShade="7F"/>
      <w:sz w:val="20"/>
      <w:szCs w:val="20"/>
      <w:lang w:eastAsia="de-D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paragraph" w:customStyle="1" w:styleId="CitaviBibliographySubheading6">
    <w:name w:val="Citavi Bibliography Subheading 6"/>
    <w:basedOn w:val="berschrift7"/>
    <w:link w:val="CitaviBibliographySubheading6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6Zchn">
    <w:name w:val="Citavi Bibliography Subheading 6 Zchn"/>
    <w:basedOn w:val="ListenabsatzZchn"/>
    <w:link w:val="CitaviBibliographySubheading6"/>
    <w:uiPriority w:val="99"/>
    <w:rPr>
      <w:rFonts w:ascii="TheSansOffice" w:eastAsia="Times New Roman" w:hAnsi="TheSansOffice" w:cs="Arial"/>
      <w:i/>
      <w:iCs/>
      <w:color w:val="1F4D78" w:themeColor="accent1" w:themeShade="7F"/>
      <w:sz w:val="20"/>
      <w:szCs w:val="20"/>
      <w:lang w:eastAsia="de-D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paragraph" w:customStyle="1" w:styleId="CitaviBibliographySubheading7">
    <w:name w:val="Citavi Bibliography Subheading 7"/>
    <w:basedOn w:val="berschrift8"/>
    <w:link w:val="CitaviBibliographySubheading7Zchn"/>
    <w:uiPriority w:val="99"/>
    <w:pPr>
      <w:spacing w:before="60" w:after="60" w:line="276" w:lineRule="auto"/>
      <w:ind w:left="464" w:hanging="360"/>
      <w:outlineLvl w:val="9"/>
    </w:pPr>
    <w:rPr>
      <w:rFonts w:ascii="TheSansOffice" w:eastAsia="Times New Roman" w:hAnsi="TheSansOffice" w:cs="Arial"/>
      <w:sz w:val="20"/>
      <w:szCs w:val="20"/>
      <w:lang w:eastAsia="de-DE"/>
    </w:rPr>
  </w:style>
  <w:style w:type="character" w:customStyle="1" w:styleId="CitaviBibliographySubheading7Zchn">
    <w:name w:val="Citavi Bibliography Subheading 7 Zchn"/>
    <w:basedOn w:val="ListenabsatzZchn"/>
    <w:link w:val="CitaviBibliographySubheading7"/>
    <w:uiPriority w:val="99"/>
    <w:rPr>
      <w:rFonts w:ascii="TheSansOffice" w:eastAsia="Times New Roman" w:hAnsi="TheSansOffice" w:cs="Arial"/>
      <w:color w:val="272727" w:themeColor="text1" w:themeTint="D8"/>
      <w:sz w:val="20"/>
      <w:szCs w:val="20"/>
      <w:lang w:eastAsia="de-D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paragraph" w:customStyle="1" w:styleId="CitaviBibliographySubheading8">
    <w:name w:val="Citavi Bibliography Subheading 8"/>
    <w:basedOn w:val="berschrift9"/>
    <w:link w:val="CitaviBibliographySubheading8Zchn"/>
    <w:uiPriority w:val="99"/>
    <w:pPr>
      <w:numPr>
        <w:numId w:val="2"/>
      </w:numPr>
      <w:spacing w:before="60" w:after="60" w:line="276" w:lineRule="auto"/>
      <w:outlineLvl w:val="9"/>
    </w:pPr>
    <w:rPr>
      <w:rFonts w:ascii="TheSansOffice" w:eastAsia="Times New Roman" w:hAnsi="TheSansOffice" w:cs="Arial"/>
      <w:sz w:val="20"/>
      <w:szCs w:val="20"/>
      <w:lang w:eastAsia="de-DE"/>
    </w:rPr>
  </w:style>
  <w:style w:type="character" w:customStyle="1" w:styleId="CitaviBibliographySubheading8Zchn">
    <w:name w:val="Citavi Bibliography Subheading 8 Zchn"/>
    <w:basedOn w:val="ListenabsatzZchn"/>
    <w:link w:val="CitaviBibliographySubheading8"/>
    <w:uiPriority w:val="99"/>
    <w:rPr>
      <w:rFonts w:ascii="TheSansOffice" w:eastAsia="Times New Roman" w:hAnsi="TheSansOffice" w:cs="Arial"/>
      <w:i/>
      <w:iCs/>
      <w:color w:val="272727" w:themeColor="text1" w:themeTint="D8"/>
      <w:sz w:val="20"/>
      <w:szCs w:val="20"/>
      <w:lang w:eastAsia="de-D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Pr>
      <w:color w:val="808080"/>
    </w:rPr>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customStyle="1" w:styleId="Pa6">
    <w:name w:val="Pa6"/>
    <w:basedOn w:val="Standard"/>
    <w:next w:val="Standard"/>
    <w:uiPriority w:val="99"/>
    <w:pPr>
      <w:spacing w:after="0" w:line="181" w:lineRule="atLeast"/>
    </w:pPr>
    <w:rPr>
      <w:rFonts w:ascii="greta sans std lt" w:hAnsi="greta sans std lt"/>
      <w:sz w:val="24"/>
      <w:szCs w:val="24"/>
    </w:rPr>
  </w:style>
  <w:style w:type="table" w:styleId="TabellemithellemGitternetz">
    <w:name w:val="Grid Table Light"/>
    <w:basedOn w:val="NormaleTabelle"/>
    <w:uiPriority w:val="40"/>
    <w:pPr>
      <w:spacing w:after="0" w:line="240" w:lineRule="auto"/>
    </w:pPr>
    <w:rPr>
      <w:rFonts w:ascii="Calibri" w:eastAsia="Calibri" w:hAnsi="Calibri"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paragraph" w:styleId="berarbeitung">
    <w:name w:val="Revision"/>
    <w:hidden/>
    <w:uiPriority w:val="99"/>
    <w:semiHidden/>
    <w:pPr>
      <w:spacing w:after="0" w:line="240" w:lineRule="auto"/>
    </w:p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table" w:customStyle="1" w:styleId="Tabellenraster2">
    <w:name w:val="Tabellenraster2"/>
    <w:basedOn w:val="NormaleTabelle"/>
    <w:next w:val="Tabellenraster"/>
    <w:uiPriority w:val="39"/>
    <w:pPr>
      <w:spacing w:after="0" w:line="240" w:lineRule="auto"/>
    </w:pPr>
    <w:rPr>
      <w:rFonts w:ascii="Arial" w:eastAsia="Times New Roman" w:hAnsi="Arial" w:cs="Arial"/>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1">
    <w:name w:val="Tabellenraster1"/>
    <w:basedOn w:val="NormaleTabelle"/>
    <w:next w:val="Tabellenraster"/>
    <w:uiPriority w:val="39"/>
    <w:pPr>
      <w:spacing w:after="0" w:line="240" w:lineRule="auto"/>
    </w:pPr>
    <w:rPr>
      <w:rFonts w:ascii="Arial" w:hAnsi="Arial" w:cs="Arial"/>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haltsverzeichnisberschrift">
    <w:name w:val="TOC Heading"/>
    <w:basedOn w:val="berschrift1"/>
    <w:next w:val="Standard"/>
    <w:uiPriority w:val="39"/>
    <w:semiHidden/>
    <w:unhideWhenUsed/>
    <w:qFormat/>
    <w:pPr>
      <w:numPr>
        <w:numId w:val="0"/>
      </w:numPr>
      <w:spacing w:line="259" w:lineRule="auto"/>
      <w:jc w:val="left"/>
      <w:outlineLvl w:val="9"/>
    </w:pPr>
    <w:rPr>
      <w:lang w:eastAsia="en-US"/>
    </w:rPr>
  </w:style>
  <w:style w:type="paragraph" w:styleId="Literaturverzeichnis">
    <w:name w:val="Bibliography"/>
    <w:basedOn w:val="Standard"/>
    <w:next w:val="Standard"/>
    <w:uiPriority w:val="37"/>
    <w:semiHidden/>
    <w:unhideWhenUsed/>
  </w:style>
  <w:style w:type="character" w:styleId="Buchtitel">
    <w:name w:val="Book Title"/>
    <w:basedOn w:val="Absatz-Standardschriftart"/>
    <w:uiPriority w:val="33"/>
    <w:qFormat/>
    <w:rPr>
      <w:b/>
      <w:bCs/>
      <w:i/>
      <w:iCs/>
      <w:spacing w:val="5"/>
    </w:rPr>
  </w:style>
  <w:style w:type="character" w:styleId="IntensiverVerweis">
    <w:name w:val="Intense Reference"/>
    <w:basedOn w:val="Absatz-Standardschriftart"/>
    <w:uiPriority w:val="32"/>
    <w:qFormat/>
    <w:rPr>
      <w:b/>
      <w:bCs/>
      <w:smallCaps/>
      <w:color w:val="5B9BD5" w:themeColor="accent1"/>
      <w:spacing w:val="5"/>
    </w:rPr>
  </w:style>
  <w:style w:type="character" w:styleId="SchwacherVerweis">
    <w:name w:val="Subtle Reference"/>
    <w:basedOn w:val="Absatz-Standardschriftart"/>
    <w:uiPriority w:val="31"/>
    <w:qFormat/>
    <w:rPr>
      <w:smallCaps/>
      <w:color w:val="5A5A5A" w:themeColor="text1" w:themeTint="A5"/>
    </w:rPr>
  </w:style>
  <w:style w:type="character" w:styleId="IntensiveHervorhebung">
    <w:name w:val="Intense Emphasis"/>
    <w:basedOn w:val="Absatz-Standardschriftart"/>
    <w:uiPriority w:val="21"/>
    <w:qFormat/>
    <w:rPr>
      <w:i/>
      <w:iCs/>
      <w:color w:val="5B9BD5" w:themeColor="accent1"/>
    </w:rPr>
  </w:style>
  <w:style w:type="character" w:styleId="SchwacheHervorhebung">
    <w:name w:val="Subtle Emphasis"/>
    <w:basedOn w:val="Absatz-Standardschriftart"/>
    <w:uiPriority w:val="19"/>
    <w:qFormat/>
    <w:rPr>
      <w:i/>
      <w:iCs/>
      <w:color w:val="404040" w:themeColor="text1" w:themeTint="BF"/>
    </w:rPr>
  </w:style>
  <w:style w:type="paragraph" w:styleId="IntensivesZitat">
    <w:name w:val="Intense Quote"/>
    <w:basedOn w:val="Standard"/>
    <w:next w:val="Standard"/>
    <w:link w:val="IntensivesZitatZchn"/>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30"/>
    <w:rPr>
      <w:i/>
      <w:iCs/>
      <w:color w:val="5B9BD5" w:themeColor="accent1"/>
    </w:rPr>
  </w:style>
  <w:style w:type="paragraph" w:styleId="Zitat">
    <w:name w:val="Quote"/>
    <w:basedOn w:val="Standard"/>
    <w:next w:val="Standard"/>
    <w:link w:val="ZitatZchn"/>
    <w:uiPriority w:val="29"/>
    <w:qFormat/>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table" w:styleId="MittlereListe1-Akzent1">
    <w:name w:val="Medium List 1 Accent 1"/>
    <w:basedOn w:val="NormaleTabelle"/>
    <w:uiPriority w:val="65"/>
    <w:semiHidden/>
    <w:unhideWhenUsed/>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one" w:sz="4" w:space="0" w:color="000000"/>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ittlereSchattierung2-Akzent1">
    <w:name w:val="Medium Shading 2 Accent 1"/>
    <w:basedOn w:val="NormaleTabelle"/>
    <w:uiPriority w:val="64"/>
    <w:semiHidden/>
    <w:unhideWhenUsed/>
    <w:pPr>
      <w:spacing w:after="0" w:line="240" w:lineRule="auto"/>
    </w:p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5B9BD5" w:themeFill="accen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5B9BD5" w:themeFill="accen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5B9BD5" w:themeFill="accen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Akzent1">
    <w:name w:val="Medium Shading 1 Accent 1"/>
    <w:basedOn w:val="NormaleTabelle"/>
    <w:uiPriority w:val="63"/>
    <w:semiHidden/>
    <w:unhideWhenUsed/>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one" w:sz="4" w:space="0" w:color="000000"/>
          <w:insideV w:val="none" w:sz="4" w:space="0" w:color="000000"/>
        </w:tcBorders>
        <w:shd w:val="clear" w:color="auto" w:fill="5B9BD5" w:themeFill="accent1"/>
      </w:tcPr>
    </w:tblStylePr>
    <w:tblStylePr w:type="lastRow">
      <w:pPr>
        <w:spacing w:before="0" w:after="0" w:line="240" w:lineRule="auto"/>
      </w:pPr>
      <w:rPr>
        <w:b/>
        <w:bCs/>
      </w:rPr>
      <w:tblPr/>
      <w:tcPr>
        <w:tcBorders>
          <w:top w:val="sing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one" w:sz="4" w:space="0" w:color="000000"/>
          <w:insideV w:val="none" w:sz="4" w:space="0" w:color="000000"/>
        </w:tcBorders>
        <w:shd w:val="clear" w:color="auto" w:fill="D6E6F4" w:themeFill="accent1" w:themeFillTint="3F"/>
      </w:tcPr>
    </w:tblStylePr>
    <w:tblStylePr w:type="band2Horz">
      <w:tblPr/>
      <w:tcPr>
        <w:tcBorders>
          <w:insideH w:val="none" w:sz="4" w:space="0" w:color="000000"/>
          <w:insideV w:val="none" w:sz="4" w:space="0" w:color="000000"/>
        </w:tcBorders>
      </w:tcPr>
    </w:tblStylePr>
  </w:style>
  <w:style w:type="table" w:styleId="HellesRaster-Akzent1">
    <w:name w:val="Light Grid Accent 1"/>
    <w:basedOn w:val="NormaleTabelle"/>
    <w:uiPriority w:val="62"/>
    <w:semiHidden/>
    <w:unhideWhenUse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one" w:sz="4" w:space="0" w:color="000000"/>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5B9BD5" w:themeColor="accent1"/>
          <w:left w:val="single" w:sz="8" w:space="0" w:color="5B9BD5" w:themeColor="accent1"/>
          <w:bottom w:val="single" w:sz="8" w:space="0" w:color="5B9BD5" w:themeColor="accent1"/>
          <w:right w:val="single" w:sz="8" w:space="0" w:color="5B9BD5" w:themeColor="accent1"/>
          <w:insideH w:val="none" w:sz="4" w:space="0" w:color="000000"/>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HelleListe-Akzent1">
    <w:name w:val="Light List Accent 1"/>
    <w:basedOn w:val="NormaleTabelle"/>
    <w:uiPriority w:val="61"/>
    <w:semiHidden/>
    <w:unhideWhenUse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sing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HelleSchattierung-Akzent1">
    <w:name w:val="Light Shading Accent 1"/>
    <w:basedOn w:val="NormaleTabelle"/>
    <w:uiPriority w:val="60"/>
    <w:semiHidden/>
    <w:unhideWhenUsed/>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one" w:sz="4" w:space="0" w:color="000000"/>
          <w:bottom w:val="single" w:sz="8" w:space="0" w:color="5B9BD5" w:themeColor="accen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5B9BD5" w:themeColor="accent1"/>
          <w:left w:val="none" w:sz="4" w:space="0" w:color="000000"/>
          <w:bottom w:val="single" w:sz="8" w:space="0" w:color="5B9BD5" w:themeColor="accen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6E6F4" w:themeFill="accen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6E6F4" w:themeFill="accent1" w:themeFillTint="3F"/>
      </w:tcPr>
    </w:tblStylePr>
  </w:style>
  <w:style w:type="table" w:styleId="FarbigesRaster">
    <w:name w:val="Colorful Grid"/>
    <w:basedOn w:val="NormaleTabelle"/>
    <w:uiPriority w:val="73"/>
    <w:semiHidden/>
    <w:unhideWhenUse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Liste">
    <w:name w:val="Colorful List"/>
    <w:basedOn w:val="NormaleTabelle"/>
    <w:uiPriority w:val="72"/>
    <w:semiHidden/>
    <w:unhideWhenUse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shd w:val="clear" w:color="auto" w:fill="CCCCCC" w:themeFill="text1" w:themeFillTint="33"/>
      </w:tcPr>
    </w:tblStylePr>
  </w:style>
  <w:style w:type="table" w:styleId="FarbigeSchattierung">
    <w:name w:val="Colorful Shading"/>
    <w:basedOn w:val="NormaleTabelle"/>
    <w:uiPriority w:val="71"/>
    <w:semiHidden/>
    <w:unhideWhenUsed/>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one" w:sz="4" w:space="0" w:color="000000"/>
          <w:left w:val="none" w:sz="4" w:space="0" w:color="000000"/>
          <w:bottom w:val="single" w:sz="24" w:space="0" w:color="ED7D31" w:themeColor="accent2"/>
          <w:right w:val="none" w:sz="4" w:space="0" w:color="000000"/>
          <w:insideH w:val="none" w:sz="4" w:space="0" w:color="000000"/>
          <w:insideV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insideH w:val="single" w:sz="4" w:space="0" w:color="000000" w:themeColor="text1" w:themeShade="99"/>
          <w:insideV w:val="none" w:sz="4" w:space="0" w:color="000000"/>
        </w:tcBorders>
        <w:shd w:val="clear" w:color="auto" w:fill="000000" w:themeFill="text1"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unkleListe">
    <w:name w:val="Dark List"/>
    <w:basedOn w:val="NormaleTabelle"/>
    <w:uiPriority w:val="70"/>
    <w:semiHidden/>
    <w:unhideWhenUsed/>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one" w:sz="4" w:space="0" w:color="000000"/>
          <w:left w:val="none" w:sz="4" w:space="0" w:color="000000"/>
          <w:bottom w:val="single" w:sz="18" w:space="0" w:color="FFFFFF" w:themeColor="background1"/>
          <w:right w:val="none" w:sz="4" w:space="0" w:color="000000"/>
          <w:insideH w:val="none" w:sz="4" w:space="0" w:color="000000"/>
          <w:insideV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insideH w:val="none" w:sz="4" w:space="0" w:color="000000"/>
          <w:insideV w:val="none" w:sz="4" w:space="0" w:color="000000"/>
        </w:tcBorders>
        <w:shd w:val="clear" w:color="auto" w:fill="000000" w:themeFill="text1" w:themeFillShade="BF"/>
      </w:tcPr>
    </w:tblStylePr>
    <w:tblStylePr w:type="lastCol">
      <w:tblPr/>
      <w:tcPr>
        <w:tcBorders>
          <w:top w:val="none" w:sz="4" w:space="0" w:color="000000"/>
          <w:left w:val="single" w:sz="18"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Vert">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tblStylePr w:type="band1Horz">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000000" w:themeFill="text1" w:themeFillShade="BF"/>
      </w:tcPr>
    </w:tblStylePr>
  </w:style>
  <w:style w:type="table" w:styleId="MittleresRaster3">
    <w:name w:val="Medium Grid 3"/>
    <w:basedOn w:val="NormaleTabelle"/>
    <w:uiPriority w:val="69"/>
    <w:semiHidden/>
    <w:unhideWhenUse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000000" w:themeFill="tex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2">
    <w:name w:val="Medium Grid 2"/>
    <w:basedOn w:val="NormaleTabelle"/>
    <w:uiPriority w:val="68"/>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1">
    <w:name w:val="Medium Grid 1"/>
    <w:basedOn w:val="NormaleTabelle"/>
    <w:uiPriority w:val="67"/>
    <w:semiHidden/>
    <w:unhideWhenUse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Liste2">
    <w:name w:val="Medium List 2"/>
    <w:basedOn w:val="NormaleTabelle"/>
    <w:uiPriority w:val="66"/>
    <w:semiHidden/>
    <w:unhideWhenUs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one" w:sz="4" w:space="0" w:color="000000"/>
          <w:left w:val="none" w:sz="4" w:space="0" w:color="000000"/>
          <w:bottom w:val="single" w:sz="24" w:space="0" w:color="000000" w:themeColor="text1"/>
          <w:right w:val="none" w:sz="4" w:space="0" w:color="000000"/>
          <w:insideH w:val="none" w:sz="4" w:space="0" w:color="000000"/>
          <w:insideV w:val="none" w:sz="4" w:space="0" w:color="000000"/>
        </w:tcBorders>
        <w:shd w:val="clear" w:color="auto" w:fill="FFFFFF" w:themeFill="background1"/>
      </w:tcPr>
    </w:tblStylePr>
    <w:tblStylePr w:type="lastRow">
      <w:tblPr/>
      <w:tcPr>
        <w:tcBorders>
          <w:top w:val="single" w:sz="8" w:space="0" w:color="000000" w:themeColor="text1"/>
          <w:left w:val="none" w:sz="4" w:space="0" w:color="000000"/>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000000" w:themeColor="text1"/>
          <w:insideH w:val="none" w:sz="4" w:space="0" w:color="000000"/>
          <w:insideV w:val="none" w:sz="4" w:space="0" w:color="000000"/>
        </w:tcBorders>
        <w:shd w:val="clear" w:color="auto" w:fill="FFFFFF" w:themeFill="background1"/>
      </w:tcPr>
    </w:tblStylePr>
    <w:tblStylePr w:type="lastCol">
      <w:tblPr/>
      <w:tcPr>
        <w:tcBorders>
          <w:top w:val="none" w:sz="4" w:space="0" w:color="000000"/>
          <w:left w:val="single" w:sz="8" w:space="0" w:color="000000" w:themeColor="text1"/>
          <w:bottom w:val="none" w:sz="4" w:space="0" w:color="000000"/>
          <w:right w:val="none" w:sz="4" w:space="0" w:color="000000"/>
          <w:insideH w:val="none" w:sz="4" w:space="0" w:color="000000"/>
          <w:insideV w:val="none" w:sz="4" w:space="0" w:color="000000"/>
        </w:tcBorders>
        <w:shd w:val="clear" w:color="auto" w:fill="FFFFFF" w:themeFill="background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top w:val="none" w:sz="4" w:space="0" w:color="000000"/>
          <w:bottom w:val="none" w:sz="4" w:space="0" w:color="000000"/>
          <w:insideH w:val="none" w:sz="4" w:space="0" w:color="000000"/>
          <w:insideV w:val="none" w:sz="4" w:space="0" w:color="000000"/>
        </w:tcBorders>
        <w:shd w:val="clear" w:color="auto" w:fill="C0C0C0" w:themeFill="text1"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Liste1">
    <w:name w:val="Medium List 1"/>
    <w:basedOn w:val="NormaleTabelle"/>
    <w:uiPriority w:val="65"/>
    <w:semiHidden/>
    <w:unhideWhenUsed/>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one" w:sz="4" w:space="0" w:color="000000"/>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Schattierung2">
    <w:name w:val="Medium Shading 2"/>
    <w:basedOn w:val="NormaleTabelle"/>
    <w:uiPriority w:val="64"/>
    <w:semiHidden/>
    <w:unhideWhenUsed/>
    <w:pPr>
      <w:spacing w:after="0" w:line="240" w:lineRule="auto"/>
    </w:p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Row">
      <w:pPr>
        <w:spacing w:before="0" w:after="0" w:line="240" w:lineRule="auto"/>
      </w:pPr>
      <w:rPr>
        <w:color w:val="auto"/>
      </w:rPr>
      <w:tblPr/>
      <w:tcPr>
        <w:tcBorders>
          <w:top w:val="single" w:sz="6" w:space="0" w:color="auto"/>
          <w:left w:val="none" w:sz="4" w:space="0" w:color="000000"/>
          <w:bottom w:val="single" w:sz="18" w:space="0" w:color="auto"/>
          <w:right w:val="none" w:sz="4" w:space="0" w:color="000000"/>
          <w:insideH w:val="none" w:sz="4" w:space="0" w:color="000000"/>
          <w:insideV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auto"/>
          <w:right w:val="none" w:sz="4" w:space="0" w:color="000000"/>
          <w:insideH w:val="none" w:sz="4" w:space="0" w:color="000000"/>
          <w:insideV w:val="none" w:sz="4" w:space="0" w:color="000000"/>
        </w:tcBorders>
        <w:shd w:val="clear" w:color="auto" w:fill="000000" w:themeFill="text1"/>
      </w:tcPr>
    </w:tblStylePr>
    <w:tblStylePr w:type="lastCol">
      <w:rPr>
        <w:b/>
        <w:bCs/>
        <w:color w:val="FFFFFF" w:themeColor="background1"/>
      </w:rPr>
      <w:tblPr/>
      <w:tcPr>
        <w:tcBorders>
          <w:left w:val="none" w:sz="4" w:space="0" w:color="000000"/>
          <w:right w:val="none" w:sz="4" w:space="0" w:color="000000"/>
          <w:insideH w:val="none" w:sz="4" w:space="0" w:color="000000"/>
          <w:insideV w:val="none" w:sz="4" w:space="0" w:color="000000"/>
        </w:tcBorders>
        <w:shd w:val="clear" w:color="auto" w:fill="000000" w:themeFill="text1"/>
      </w:tc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tblStylePr w:type="nwCell">
      <w:rPr>
        <w:color w:val="FFFFFF" w:themeColor="background1"/>
      </w:rPr>
      <w:tblPr/>
      <w:tcPr>
        <w:tcBorders>
          <w:top w:val="single" w:sz="18" w:space="0" w:color="auto"/>
          <w:left w:val="none" w:sz="4" w:space="0" w:color="000000"/>
          <w:bottom w:val="single" w:sz="18" w:space="0" w:color="auto"/>
          <w:right w:val="none" w:sz="4" w:space="0" w:color="000000"/>
          <w:insideH w:val="none" w:sz="4" w:space="0" w:color="000000"/>
          <w:insideV w:val="none" w:sz="4" w:space="0" w:color="000000"/>
        </w:tcBorders>
      </w:tcPr>
    </w:tblStylePr>
  </w:style>
  <w:style w:type="table" w:styleId="MittlereSchattierung1">
    <w:name w:val="Medium Shading 1"/>
    <w:basedOn w:val="NormaleTabelle"/>
    <w:uiPriority w:val="63"/>
    <w:semiHidden/>
    <w:unhideWhenUse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shd w:val="clear" w:color="auto" w:fill="000000" w:themeFill="text1"/>
      </w:tcPr>
    </w:tblStylePr>
    <w:tblStylePr w:type="lastRow">
      <w:pPr>
        <w:spacing w:before="0" w:after="0" w:line="240" w:lineRule="auto"/>
      </w:pPr>
      <w:rPr>
        <w:b/>
        <w:bCs/>
      </w:rPr>
      <w:tblPr/>
      <w:tcPr>
        <w:tcBorders>
          <w:top w:val="sing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one" w:sz="4" w:space="0" w:color="000000"/>
          <w:insideV w:val="none" w:sz="4" w:space="0" w:color="000000"/>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one" w:sz="4" w:space="0" w:color="000000"/>
          <w:insideV w:val="none" w:sz="4" w:space="0" w:color="000000"/>
        </w:tcBorders>
        <w:shd w:val="clear" w:color="auto" w:fill="C0C0C0" w:themeFill="text1" w:themeFillTint="3F"/>
      </w:tcPr>
    </w:tblStylePr>
    <w:tblStylePr w:type="band2Horz">
      <w:tblPr/>
      <w:tcPr>
        <w:tcBorders>
          <w:insideH w:val="none" w:sz="4" w:space="0" w:color="000000"/>
          <w:insideV w:val="none" w:sz="4" w:space="0" w:color="000000"/>
        </w:tcBorders>
      </w:tcPr>
    </w:tblStylePr>
  </w:style>
  <w:style w:type="table" w:styleId="HellesRaster">
    <w:name w:val="Light Grid"/>
    <w:basedOn w:val="NormaleTabelle"/>
    <w:uiPriority w:val="62"/>
    <w:semiHidden/>
    <w:unhideWhenUse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one" w:sz="4" w:space="0" w:color="000000"/>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one" w:sz="4" w:space="0" w:color="000000"/>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Liste">
    <w:name w:val="Light List"/>
    <w:basedOn w:val="NormaleTabelle"/>
    <w:uiPriority w:val="61"/>
    <w:semiHidden/>
    <w:unhideWhenUsed/>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chattierung">
    <w:name w:val="Light Shading"/>
    <w:basedOn w:val="NormaleTabelle"/>
    <w:uiPriority w:val="60"/>
    <w:semiHidden/>
    <w:unhideWhenUse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hemeFill="text1" w:themeFillTint="3F"/>
      </w:tcPr>
    </w:tblStylePr>
  </w:style>
  <w:style w:type="paragraph" w:styleId="KeinLeerraum">
    <w:name w:val="No Spacing"/>
    <w:uiPriority w:val="1"/>
    <w:qFormat/>
    <w:pPr>
      <w:spacing w:after="0" w:line="240" w:lineRule="auto"/>
    </w:pPr>
  </w:style>
  <w:style w:type="character" w:styleId="HTMLVariable">
    <w:name w:val="HTML Variable"/>
    <w:basedOn w:val="Absatz-Standardschriftart"/>
    <w:uiPriority w:val="99"/>
    <w:semiHidden/>
    <w:unhideWhenUsed/>
    <w:rPr>
      <w:i/>
      <w:iCs/>
    </w:rPr>
  </w:style>
  <w:style w:type="character" w:styleId="HTMLSchreibmaschine">
    <w:name w:val="HTML Typewriter"/>
    <w:basedOn w:val="Absatz-Standardschriftart"/>
    <w:uiPriority w:val="99"/>
    <w:semiHidden/>
    <w:unhideWhenUsed/>
    <w:rPr>
      <w:rFonts w:ascii="Consolas" w:hAnsi="Consolas"/>
      <w:sz w:val="20"/>
      <w:szCs w:val="20"/>
    </w:rPr>
  </w:style>
  <w:style w:type="character" w:styleId="HTMLBeispiel">
    <w:name w:val="HTML Sample"/>
    <w:basedOn w:val="Absatz-Standardschriftart"/>
    <w:uiPriority w:val="99"/>
    <w:semiHidden/>
    <w:unhideWhenUsed/>
    <w:rPr>
      <w:rFonts w:ascii="Consolas" w:hAnsi="Consolas"/>
      <w:sz w:val="24"/>
      <w:szCs w:val="24"/>
    </w:rPr>
  </w:style>
  <w:style w:type="paragraph" w:styleId="HTMLVorformatiert">
    <w:name w:val="HTML Preformatted"/>
    <w:basedOn w:val="Standard"/>
    <w:link w:val="HTMLVorformatiertZchn"/>
    <w:uiPriority w:val="99"/>
    <w:semiHidden/>
    <w:unhideWhenUsed/>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Pr>
      <w:rFonts w:ascii="Consolas" w:hAnsi="Consolas"/>
      <w:sz w:val="20"/>
      <w:szCs w:val="20"/>
    </w:rPr>
  </w:style>
  <w:style w:type="character" w:styleId="HTMLTastatur">
    <w:name w:val="HTML Keyboard"/>
    <w:basedOn w:val="Absatz-Standardschriftart"/>
    <w:uiPriority w:val="99"/>
    <w:semiHidden/>
    <w:unhideWhenUsed/>
    <w:rPr>
      <w:rFonts w:ascii="Consolas" w:hAnsi="Consolas"/>
      <w:sz w:val="20"/>
      <w:szCs w:val="20"/>
    </w:rPr>
  </w:style>
  <w:style w:type="character" w:styleId="HTMLDefinition">
    <w:name w:val="HTML Definition"/>
    <w:basedOn w:val="Absatz-Standardschriftart"/>
    <w:uiPriority w:val="99"/>
    <w:semiHidden/>
    <w:unhideWhenUsed/>
    <w:rPr>
      <w:i/>
      <w:iCs/>
    </w:rPr>
  </w:style>
  <w:style w:type="character" w:styleId="HTMLCode">
    <w:name w:val="HTML Code"/>
    <w:basedOn w:val="Absatz-Standardschriftart"/>
    <w:uiPriority w:val="99"/>
    <w:semiHidden/>
    <w:unhideWhenUsed/>
    <w:rPr>
      <w:rFonts w:ascii="Consolas" w:hAnsi="Consolas"/>
      <w:sz w:val="20"/>
      <w:szCs w:val="20"/>
    </w:rPr>
  </w:style>
  <w:style w:type="character" w:styleId="HTMLZitat">
    <w:name w:val="HTML Cite"/>
    <w:basedOn w:val="Absatz-Standardschriftart"/>
    <w:uiPriority w:val="99"/>
    <w:semiHidden/>
    <w:unhideWhenUsed/>
    <w:rPr>
      <w:i/>
      <w:iCs/>
    </w:rPr>
  </w:style>
  <w:style w:type="paragraph" w:styleId="HTMLAdresse">
    <w:name w:val="HTML Address"/>
    <w:basedOn w:val="Standard"/>
    <w:link w:val="HTMLAdresseZchn"/>
    <w:uiPriority w:val="99"/>
    <w:semiHidden/>
    <w:unhideWhenUsed/>
    <w:pPr>
      <w:spacing w:after="0" w:line="240" w:lineRule="auto"/>
    </w:pPr>
    <w:rPr>
      <w:i/>
      <w:iCs/>
    </w:rPr>
  </w:style>
  <w:style w:type="character" w:customStyle="1" w:styleId="HTMLAdresseZchn">
    <w:name w:val="HTML Adresse Zchn"/>
    <w:basedOn w:val="Absatz-Standardschriftart"/>
    <w:link w:val="HTMLAdresse"/>
    <w:uiPriority w:val="99"/>
    <w:semiHidden/>
    <w:rPr>
      <w:i/>
      <w:iCs/>
    </w:rPr>
  </w:style>
  <w:style w:type="character" w:styleId="HTMLAkronym">
    <w:name w:val="HTML Acronym"/>
    <w:basedOn w:val="Absatz-Standardschriftart"/>
    <w:uiPriority w:val="99"/>
    <w:semiHidden/>
    <w:unhideWhenUsed/>
  </w:style>
  <w:style w:type="paragraph" w:styleId="NurText">
    <w:name w:val="Plain Text"/>
    <w:basedOn w:val="Standard"/>
    <w:link w:val="NurTextZchn"/>
    <w:uiPriority w:val="99"/>
    <w:semiHidden/>
    <w:unhideWhenUsed/>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Pr>
      <w:rFonts w:ascii="Consolas" w:hAnsi="Consolas"/>
      <w:sz w:val="21"/>
      <w:szCs w:val="21"/>
    </w:rPr>
  </w:style>
  <w:style w:type="paragraph" w:styleId="Dokumentstruktur">
    <w:name w:val="Document Map"/>
    <w:basedOn w:val="Standard"/>
    <w:link w:val="DokumentstrukturZchn"/>
    <w:uiPriority w:val="99"/>
    <w:semiHidden/>
    <w:unhideWhenUsed/>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Pr>
      <w:rFonts w:ascii="Segoe UI" w:hAnsi="Segoe UI" w:cs="Segoe UI"/>
      <w:sz w:val="16"/>
      <w:szCs w:val="16"/>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paragraph" w:styleId="Blocktext">
    <w:name w:val="Block Text"/>
    <w:basedOn w:val="Standard"/>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Textkrper-Einzug3">
    <w:name w:val="Body Text Indent 3"/>
    <w:basedOn w:val="Standard"/>
    <w:link w:val="Textkrper-Einzug3Zchn"/>
    <w:uiPriority w:val="99"/>
    <w:semiHidden/>
    <w:unhideWhenUse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Pr>
      <w:sz w:val="16"/>
      <w:szCs w:val="16"/>
    </w:rPr>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style>
  <w:style w:type="paragraph" w:styleId="Textkrper3">
    <w:name w:val="Body Text 3"/>
    <w:basedOn w:val="Standard"/>
    <w:link w:val="Textkrper3Zchn"/>
    <w:uiPriority w:val="99"/>
    <w:semiHidden/>
    <w:unhideWhenUsed/>
    <w:pPr>
      <w:spacing w:after="120"/>
    </w:pPr>
    <w:rPr>
      <w:sz w:val="16"/>
      <w:szCs w:val="16"/>
    </w:rPr>
  </w:style>
  <w:style w:type="character" w:customStyle="1" w:styleId="Textkrper3Zchn">
    <w:name w:val="Textkörper 3 Zchn"/>
    <w:basedOn w:val="Absatz-Standardschriftart"/>
    <w:link w:val="Textkrper3"/>
    <w:uiPriority w:val="99"/>
    <w:semiHidden/>
    <w:rPr>
      <w:sz w:val="16"/>
      <w:szCs w:val="16"/>
    </w:rPr>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style>
  <w:style w:type="paragraph" w:styleId="Fu-Endnotenberschrift">
    <w:name w:val="Note Heading"/>
    <w:basedOn w:val="Standard"/>
    <w:next w:val="Standard"/>
    <w:link w:val="Fu-EndnotenberschriftZchn"/>
    <w:uiPriority w:val="99"/>
    <w:semiHidden/>
    <w:unhideWhenUsed/>
    <w:pPr>
      <w:spacing w:after="0" w:line="240" w:lineRule="auto"/>
    </w:pPr>
  </w:style>
  <w:style w:type="character" w:customStyle="1" w:styleId="Fu-EndnotenberschriftZchn">
    <w:name w:val="Fuß/-Endnotenüberschrift Zchn"/>
    <w:basedOn w:val="Absatz-Standardschriftart"/>
    <w:link w:val="Fu-Endnotenberschrift"/>
    <w:uiPriority w:val="99"/>
    <w:semiHidden/>
  </w:style>
  <w:style w:type="paragraph" w:styleId="Textkrper-Zeileneinzug">
    <w:name w:val="Body Text Indent"/>
    <w:basedOn w:val="Standard"/>
    <w:link w:val="Textkrper-ZeileneinzugZchn"/>
    <w:uiPriority w:val="99"/>
    <w:semiHidden/>
    <w:unhideWhenUsed/>
    <w:pPr>
      <w:spacing w:after="120"/>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Erstzeileneinzug2">
    <w:name w:val="Body Text First Indent 2"/>
    <w:basedOn w:val="Textkrper-Zeileneinzug"/>
    <w:link w:val="Textkrper-Erstzeileneinzug2Zchn"/>
    <w:uiPriority w:val="99"/>
    <w:semiHidden/>
    <w:unhideWhenUsed/>
    <w:pPr>
      <w:spacing w:after="160"/>
      <w:ind w:left="360" w:firstLine="360"/>
    </w:pPr>
  </w:style>
  <w:style w:type="character" w:customStyle="1" w:styleId="Textkrper-Erstzeileneinzug2Zchn">
    <w:name w:val="Textkörper-Erstzeileneinzug 2 Zchn"/>
    <w:basedOn w:val="Textkrper-ZeileneinzugZchn"/>
    <w:link w:val="Textkrper-Erstzeileneinzug2"/>
    <w:uiPriority w:val="99"/>
    <w:semiHidden/>
  </w:style>
  <w:style w:type="paragraph" w:styleId="Textkrper">
    <w:name w:val="Body Text"/>
    <w:basedOn w:val="Standard"/>
    <w:link w:val="TextkrperZchn"/>
    <w:uiPriority w:val="99"/>
    <w:semiHidden/>
    <w:unhideWhenUsed/>
    <w:pPr>
      <w:spacing w:after="120"/>
    </w:pPr>
  </w:style>
  <w:style w:type="character" w:customStyle="1" w:styleId="TextkrperZchn">
    <w:name w:val="Textkörper Zchn"/>
    <w:basedOn w:val="Absatz-Standardschriftart"/>
    <w:link w:val="Textkrper"/>
    <w:uiPriority w:val="99"/>
    <w:semiHidden/>
  </w:style>
  <w:style w:type="paragraph" w:styleId="Textkrper-Erstzeileneinzug">
    <w:name w:val="Body Text First Indent"/>
    <w:basedOn w:val="Textkrper"/>
    <w:link w:val="Textkrper-ErstzeileneinzugZchn"/>
    <w:uiPriority w:val="99"/>
    <w:semiHidden/>
    <w:unhideWhenUsed/>
    <w:pPr>
      <w:spacing w:after="160"/>
      <w:ind w:firstLine="360"/>
    </w:pPr>
  </w:style>
  <w:style w:type="character" w:customStyle="1" w:styleId="Textkrper-ErstzeileneinzugZchn">
    <w:name w:val="Textkörper-Erstzeileneinzug Zchn"/>
    <w:basedOn w:val="TextkrperZchn"/>
    <w:link w:val="Textkrper-Erstzeileneinzug"/>
    <w:uiPriority w:val="99"/>
    <w:semiHidden/>
  </w:style>
  <w:style w:type="paragraph" w:styleId="Datum">
    <w:name w:val="Date"/>
    <w:basedOn w:val="Standard"/>
    <w:next w:val="Standard"/>
    <w:link w:val="DatumZchn"/>
    <w:uiPriority w:val="99"/>
    <w:semiHidden/>
    <w:unhideWhenUsed/>
  </w:style>
  <w:style w:type="character" w:customStyle="1" w:styleId="DatumZchn">
    <w:name w:val="Datum Zchn"/>
    <w:basedOn w:val="Absatz-Standardschriftart"/>
    <w:link w:val="Datum"/>
    <w:uiPriority w:val="99"/>
    <w:semiHidden/>
  </w:style>
  <w:style w:type="paragraph" w:styleId="Anrede">
    <w:name w:val="Salutation"/>
    <w:basedOn w:val="Standard"/>
    <w:next w:val="Standard"/>
    <w:link w:val="AnredeZchn"/>
    <w:uiPriority w:val="99"/>
    <w:semiHidden/>
    <w:unhideWhenUsed/>
  </w:style>
  <w:style w:type="character" w:customStyle="1" w:styleId="AnredeZchn">
    <w:name w:val="Anrede Zchn"/>
    <w:basedOn w:val="Absatz-Standardschriftart"/>
    <w:link w:val="Anrede"/>
    <w:uiPriority w:val="99"/>
    <w:semiHidden/>
  </w:style>
  <w:style w:type="paragraph" w:styleId="Untertitel">
    <w:name w:val="Subtitle"/>
    <w:basedOn w:val="Standard"/>
    <w:next w:val="Standard"/>
    <w:link w:val="UntertitelZchn"/>
    <w:uiPriority w:val="11"/>
    <w:qFormat/>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Pr>
      <w:rFonts w:eastAsiaTheme="minorEastAsia"/>
      <w:color w:val="5A5A5A" w:themeColor="text1" w:themeTint="A5"/>
      <w:spacing w:val="15"/>
    </w:rPr>
  </w:style>
  <w:style w:type="paragraph" w:styleId="Nachrichtenkopf">
    <w:name w:val="Message Header"/>
    <w:basedOn w:val="Standard"/>
    <w:link w:val="NachrichtenkopfZchn"/>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Pr>
      <w:rFonts w:asciiTheme="majorHAnsi" w:eastAsiaTheme="majorEastAsia" w:hAnsiTheme="majorHAnsi" w:cstheme="majorBidi"/>
      <w:sz w:val="24"/>
      <w:szCs w:val="24"/>
      <w:shd w:val="pct20" w:color="auto" w:fill="auto"/>
    </w:rPr>
  </w:style>
  <w:style w:type="paragraph" w:styleId="Listenfortsetzung5">
    <w:name w:val="List Continue 5"/>
    <w:basedOn w:val="Standard"/>
    <w:uiPriority w:val="99"/>
    <w:semiHidden/>
    <w:unhideWhenUsed/>
    <w:pPr>
      <w:spacing w:after="120"/>
      <w:ind w:left="1415"/>
      <w:contextualSpacing/>
    </w:pPr>
  </w:style>
  <w:style w:type="paragraph" w:styleId="Listenfortsetzung4">
    <w:name w:val="List Continue 4"/>
    <w:basedOn w:val="Standard"/>
    <w:uiPriority w:val="99"/>
    <w:semiHidden/>
    <w:unhideWhenUsed/>
    <w:pPr>
      <w:spacing w:after="120"/>
      <w:ind w:left="1132"/>
      <w:contextualSpacing/>
    </w:pPr>
  </w:style>
  <w:style w:type="paragraph" w:styleId="Listenfortsetzung3">
    <w:name w:val="List Continue 3"/>
    <w:basedOn w:val="Standard"/>
    <w:uiPriority w:val="99"/>
    <w:semiHidden/>
    <w:unhideWhenUsed/>
    <w:pPr>
      <w:spacing w:after="120"/>
      <w:ind w:left="849"/>
      <w:contextualSpacing/>
    </w:pPr>
  </w:style>
  <w:style w:type="paragraph" w:styleId="Listenfortsetzung2">
    <w:name w:val="List Continue 2"/>
    <w:basedOn w:val="Standard"/>
    <w:uiPriority w:val="99"/>
    <w:semiHidden/>
    <w:unhideWhenUsed/>
    <w:pPr>
      <w:spacing w:after="120"/>
      <w:ind w:left="566"/>
      <w:contextualSpacing/>
    </w:pPr>
  </w:style>
  <w:style w:type="paragraph" w:styleId="Listenfortsetzung">
    <w:name w:val="List Continue"/>
    <w:basedOn w:val="Standard"/>
    <w:uiPriority w:val="99"/>
    <w:semiHidden/>
    <w:unhideWhenUsed/>
    <w:pPr>
      <w:spacing w:after="120"/>
      <w:ind w:left="283"/>
      <w:contextualSpacing/>
    </w:pPr>
  </w:style>
  <w:style w:type="paragraph" w:styleId="Unterschrift">
    <w:name w:val="Signature"/>
    <w:basedOn w:val="Standard"/>
    <w:link w:val="UnterschriftZchn"/>
    <w:uiPriority w:val="99"/>
    <w:semiHidden/>
    <w:unhideWhenUsed/>
    <w:pPr>
      <w:spacing w:after="0" w:line="240" w:lineRule="auto"/>
      <w:ind w:left="4252"/>
    </w:pPr>
  </w:style>
  <w:style w:type="character" w:customStyle="1" w:styleId="UnterschriftZchn">
    <w:name w:val="Unterschrift Zchn"/>
    <w:basedOn w:val="Absatz-Standardschriftart"/>
    <w:link w:val="Unterschrift"/>
    <w:uiPriority w:val="99"/>
    <w:semiHidden/>
  </w:style>
  <w:style w:type="paragraph" w:styleId="Gruformel">
    <w:name w:val="Closing"/>
    <w:basedOn w:val="Standard"/>
    <w:link w:val="GruformelZchn"/>
    <w:uiPriority w:val="99"/>
    <w:semiHidden/>
    <w:unhideWhenUsed/>
    <w:pPr>
      <w:spacing w:after="0" w:line="240" w:lineRule="auto"/>
      <w:ind w:left="4252"/>
    </w:pPr>
  </w:style>
  <w:style w:type="character" w:customStyle="1" w:styleId="GruformelZchn">
    <w:name w:val="Grußformel Zchn"/>
    <w:basedOn w:val="Absatz-Standardschriftart"/>
    <w:link w:val="Gruformel"/>
    <w:uiPriority w:val="99"/>
    <w:semiHidden/>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Listennummer5">
    <w:name w:val="List Number 5"/>
    <w:basedOn w:val="Standard"/>
    <w:uiPriority w:val="99"/>
    <w:semiHidden/>
    <w:unhideWhenUsed/>
    <w:pPr>
      <w:numPr>
        <w:numId w:val="24"/>
      </w:numPr>
      <w:contextualSpacing/>
    </w:pPr>
  </w:style>
  <w:style w:type="paragraph" w:styleId="Listennummer4">
    <w:name w:val="List Number 4"/>
    <w:basedOn w:val="Standard"/>
    <w:uiPriority w:val="99"/>
    <w:semiHidden/>
    <w:unhideWhenUsed/>
    <w:pPr>
      <w:numPr>
        <w:numId w:val="25"/>
      </w:numPr>
      <w:contextualSpacing/>
    </w:pPr>
  </w:style>
  <w:style w:type="paragraph" w:styleId="Listennummer3">
    <w:name w:val="List Number 3"/>
    <w:basedOn w:val="Standard"/>
    <w:uiPriority w:val="99"/>
    <w:semiHidden/>
    <w:unhideWhenUsed/>
    <w:pPr>
      <w:numPr>
        <w:numId w:val="26"/>
      </w:numPr>
      <w:contextualSpacing/>
    </w:pPr>
  </w:style>
  <w:style w:type="paragraph" w:styleId="Listennummer2">
    <w:name w:val="List Number 2"/>
    <w:basedOn w:val="Standard"/>
    <w:uiPriority w:val="99"/>
    <w:semiHidden/>
    <w:unhideWhenUsed/>
    <w:pPr>
      <w:numPr>
        <w:numId w:val="27"/>
      </w:numPr>
      <w:contextualSpacing/>
    </w:pPr>
  </w:style>
  <w:style w:type="paragraph" w:styleId="Aufzhlungszeichen5">
    <w:name w:val="List Bullet 5"/>
    <w:basedOn w:val="Standard"/>
    <w:uiPriority w:val="99"/>
    <w:semiHidden/>
    <w:unhideWhenUsed/>
    <w:pPr>
      <w:numPr>
        <w:numId w:val="28"/>
      </w:numPr>
      <w:contextualSpacing/>
    </w:pPr>
  </w:style>
  <w:style w:type="paragraph" w:styleId="Aufzhlungszeichen4">
    <w:name w:val="List Bullet 4"/>
    <w:basedOn w:val="Standard"/>
    <w:uiPriority w:val="99"/>
    <w:semiHidden/>
    <w:unhideWhenUsed/>
    <w:pPr>
      <w:numPr>
        <w:numId w:val="29"/>
      </w:numPr>
      <w:contextualSpacing/>
    </w:pPr>
  </w:style>
  <w:style w:type="paragraph" w:styleId="Aufzhlungszeichen3">
    <w:name w:val="List Bullet 3"/>
    <w:basedOn w:val="Standard"/>
    <w:uiPriority w:val="99"/>
    <w:semiHidden/>
    <w:unhideWhenUsed/>
    <w:pPr>
      <w:numPr>
        <w:numId w:val="30"/>
      </w:numPr>
      <w:contextualSpacing/>
    </w:pPr>
  </w:style>
  <w:style w:type="paragraph" w:styleId="Aufzhlungszeichen2">
    <w:name w:val="List Bullet 2"/>
    <w:basedOn w:val="Standard"/>
    <w:uiPriority w:val="99"/>
    <w:semiHidden/>
    <w:unhideWhenUsed/>
    <w:pPr>
      <w:numPr>
        <w:numId w:val="31"/>
      </w:numPr>
      <w:contextualSpacing/>
    </w:pPr>
  </w:style>
  <w:style w:type="paragraph" w:styleId="Liste5">
    <w:name w:val="List 5"/>
    <w:basedOn w:val="Standard"/>
    <w:uiPriority w:val="99"/>
    <w:semiHidden/>
    <w:unhideWhenUsed/>
    <w:pPr>
      <w:ind w:left="1415" w:hanging="283"/>
      <w:contextualSpacing/>
    </w:pPr>
  </w:style>
  <w:style w:type="paragraph" w:styleId="Liste4">
    <w:name w:val="List 4"/>
    <w:basedOn w:val="Standard"/>
    <w:uiPriority w:val="99"/>
    <w:semiHidden/>
    <w:unhideWhenUsed/>
    <w:pPr>
      <w:ind w:left="1132" w:hanging="283"/>
      <w:contextualSpacing/>
    </w:pPr>
  </w:style>
  <w:style w:type="paragraph" w:styleId="Liste3">
    <w:name w:val="List 3"/>
    <w:basedOn w:val="Standard"/>
    <w:uiPriority w:val="99"/>
    <w:semiHidden/>
    <w:unhideWhenUsed/>
    <w:pPr>
      <w:ind w:left="849" w:hanging="283"/>
      <w:contextualSpacing/>
    </w:pPr>
  </w:style>
  <w:style w:type="paragraph" w:styleId="Liste2">
    <w:name w:val="List 2"/>
    <w:basedOn w:val="Standard"/>
    <w:uiPriority w:val="99"/>
    <w:semiHidden/>
    <w:unhideWhenUsed/>
    <w:pPr>
      <w:ind w:left="566" w:hanging="283"/>
      <w:contextualSpacing/>
    </w:pPr>
  </w:style>
  <w:style w:type="paragraph" w:styleId="Listennummer">
    <w:name w:val="List Number"/>
    <w:basedOn w:val="Standard"/>
    <w:uiPriority w:val="99"/>
    <w:semiHidden/>
    <w:unhideWhenUsed/>
    <w:pPr>
      <w:numPr>
        <w:numId w:val="32"/>
      </w:numPr>
      <w:contextualSpacing/>
    </w:pPr>
  </w:style>
  <w:style w:type="paragraph" w:styleId="Aufzhlungszeichen">
    <w:name w:val="List Bullet"/>
    <w:basedOn w:val="Standard"/>
    <w:uiPriority w:val="99"/>
    <w:semiHidden/>
    <w:unhideWhenUsed/>
    <w:pPr>
      <w:numPr>
        <w:numId w:val="33"/>
      </w:numPr>
      <w:contextualSpacing/>
    </w:pPr>
  </w:style>
  <w:style w:type="paragraph" w:styleId="Liste">
    <w:name w:val="List"/>
    <w:basedOn w:val="Standard"/>
    <w:uiPriority w:val="99"/>
    <w:semiHidden/>
    <w:unhideWhenUsed/>
    <w:pPr>
      <w:ind w:left="283" w:hanging="283"/>
      <w:contextualSpacing/>
    </w:pPr>
  </w:style>
  <w:style w:type="paragraph" w:styleId="RGV-berschrift">
    <w:name w:val="toa heading"/>
    <w:basedOn w:val="Standard"/>
    <w:next w:val="Standard"/>
    <w:uiPriority w:val="99"/>
    <w:semiHidden/>
    <w:unhideWhenUsed/>
    <w:pPr>
      <w:spacing w:before="120"/>
    </w:pPr>
    <w:rPr>
      <w:rFonts w:asciiTheme="majorHAnsi" w:eastAsiaTheme="majorEastAsia" w:hAnsiTheme="majorHAnsi" w:cstheme="majorBidi"/>
      <w:b/>
      <w:bCs/>
      <w:sz w:val="24"/>
      <w:szCs w:val="24"/>
    </w:rPr>
  </w:style>
  <w:style w:type="paragraph" w:styleId="Makrotext">
    <w:name w:val="macro"/>
    <w:link w:val="MakrotextZchn"/>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xtZchn">
    <w:name w:val="Makrotext Zchn"/>
    <w:basedOn w:val="Absatz-Standardschriftart"/>
    <w:link w:val="Makrotext"/>
    <w:uiPriority w:val="99"/>
    <w:semiHidden/>
    <w:rPr>
      <w:rFonts w:ascii="Consolas" w:hAnsi="Consolas"/>
      <w:sz w:val="20"/>
      <w:szCs w:val="20"/>
    </w:rPr>
  </w:style>
  <w:style w:type="paragraph" w:styleId="Rechtsgrundlagenverzeichnis">
    <w:name w:val="table of authorities"/>
    <w:basedOn w:val="Standard"/>
    <w:next w:val="Standard"/>
    <w:uiPriority w:val="99"/>
    <w:semiHidden/>
    <w:unhideWhenUsed/>
    <w:pPr>
      <w:spacing w:after="0"/>
      <w:ind w:left="220" w:hanging="220"/>
    </w:p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Seitenzahl">
    <w:name w:val="page number"/>
    <w:basedOn w:val="Absatz-Standardschriftart"/>
    <w:uiPriority w:val="99"/>
    <w:semiHidden/>
    <w:unhideWhenUsed/>
  </w:style>
  <w:style w:type="character" w:styleId="Zeilennummer">
    <w:name w:val="line number"/>
    <w:basedOn w:val="Absatz-Standardschriftart"/>
    <w:uiPriority w:val="99"/>
    <w:semiHidden/>
    <w:unhideWhenUsed/>
  </w:style>
  <w:style w:type="paragraph" w:styleId="Umschlagabsenderadresse">
    <w:name w:val="envelope return"/>
    <w:basedOn w:val="Standard"/>
    <w:uiPriority w:val="99"/>
    <w:semiHidden/>
    <w:unhideWhenUsed/>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bbildungsverzeichnis">
    <w:name w:val="table of figures"/>
    <w:basedOn w:val="Standard"/>
    <w:next w:val="Standard"/>
    <w:uiPriority w:val="99"/>
    <w:semiHidden/>
    <w:unhideWhenUsed/>
    <w:pPr>
      <w:spacing w:after="0"/>
    </w:pPr>
  </w:style>
  <w:style w:type="paragraph" w:styleId="Index1">
    <w:name w:val="index 1"/>
    <w:basedOn w:val="Standard"/>
    <w:next w:val="Standard"/>
    <w:uiPriority w:val="99"/>
    <w:semiHidden/>
    <w:unhideWhenUsed/>
    <w:pPr>
      <w:spacing w:after="0" w:line="240" w:lineRule="auto"/>
      <w:ind w:left="220" w:hanging="220"/>
    </w:pPr>
  </w:style>
  <w:style w:type="paragraph" w:styleId="Indexberschrift">
    <w:name w:val="index heading"/>
    <w:basedOn w:val="Standard"/>
    <w:next w:val="Index1"/>
    <w:uiPriority w:val="99"/>
    <w:semiHidden/>
    <w:unhideWhenUsed/>
    <w:rPr>
      <w:rFonts w:asciiTheme="majorHAnsi" w:eastAsiaTheme="majorEastAsia" w:hAnsiTheme="majorHAnsi" w:cstheme="majorBidi"/>
      <w:b/>
      <w:bCs/>
    </w:rPr>
  </w:style>
  <w:style w:type="paragraph" w:styleId="Standardeinzug">
    <w:name w:val="Normal Indent"/>
    <w:basedOn w:val="Standard"/>
    <w:uiPriority w:val="99"/>
    <w:semiHidden/>
    <w:unhideWhenUsed/>
    <w:pPr>
      <w:ind w:left="720"/>
    </w:pPr>
  </w:style>
  <w:style w:type="paragraph" w:styleId="Verzeichnis9">
    <w:name w:val="toc 9"/>
    <w:basedOn w:val="Standard"/>
    <w:next w:val="Standard"/>
    <w:uiPriority w:val="39"/>
    <w:semiHidden/>
    <w:unhideWhenUsed/>
    <w:pPr>
      <w:spacing w:after="100"/>
      <w:ind w:left="1760"/>
    </w:pPr>
  </w:style>
  <w:style w:type="paragraph" w:styleId="Verzeichnis8">
    <w:name w:val="toc 8"/>
    <w:basedOn w:val="Standard"/>
    <w:next w:val="Standard"/>
    <w:uiPriority w:val="39"/>
    <w:semiHidden/>
    <w:unhideWhenUsed/>
    <w:pPr>
      <w:spacing w:after="100"/>
      <w:ind w:left="1540"/>
    </w:pPr>
  </w:style>
  <w:style w:type="paragraph" w:styleId="Verzeichnis7">
    <w:name w:val="toc 7"/>
    <w:basedOn w:val="Standard"/>
    <w:next w:val="Standard"/>
    <w:uiPriority w:val="39"/>
    <w:semiHidden/>
    <w:unhideWhenUsed/>
    <w:pPr>
      <w:spacing w:after="100"/>
      <w:ind w:left="1320"/>
    </w:pPr>
  </w:style>
  <w:style w:type="paragraph" w:styleId="Verzeichnis6">
    <w:name w:val="toc 6"/>
    <w:basedOn w:val="Standard"/>
    <w:next w:val="Standard"/>
    <w:uiPriority w:val="39"/>
    <w:semiHidden/>
    <w:unhideWhenUsed/>
    <w:pPr>
      <w:spacing w:after="100"/>
      <w:ind w:left="1100"/>
    </w:pPr>
  </w:style>
  <w:style w:type="paragraph" w:styleId="Verzeichnis5">
    <w:name w:val="toc 5"/>
    <w:basedOn w:val="Standard"/>
    <w:next w:val="Standard"/>
    <w:uiPriority w:val="39"/>
    <w:semiHidden/>
    <w:unhideWhenUsed/>
    <w:pPr>
      <w:spacing w:after="100"/>
      <w:ind w:left="880"/>
    </w:pPr>
  </w:style>
  <w:style w:type="paragraph" w:styleId="Verzeichnis4">
    <w:name w:val="toc 4"/>
    <w:basedOn w:val="Standard"/>
    <w:next w:val="Standard"/>
    <w:uiPriority w:val="39"/>
    <w:semiHidden/>
    <w:unhideWhenUsed/>
    <w:pPr>
      <w:spacing w:after="100"/>
      <w:ind w:left="660"/>
    </w:pPr>
  </w:style>
  <w:style w:type="paragraph" w:styleId="Verzeichnis3">
    <w:name w:val="toc 3"/>
    <w:basedOn w:val="Standard"/>
    <w:next w:val="Standard"/>
    <w:uiPriority w:val="39"/>
    <w:semiHidden/>
    <w:unhideWhenUsed/>
    <w:pPr>
      <w:spacing w:after="100"/>
      <w:ind w:left="440"/>
    </w:pPr>
  </w:style>
  <w:style w:type="paragraph" w:styleId="Index9">
    <w:name w:val="index 9"/>
    <w:basedOn w:val="Standard"/>
    <w:next w:val="Standard"/>
    <w:uiPriority w:val="99"/>
    <w:semiHidden/>
    <w:unhideWhenUsed/>
    <w:pPr>
      <w:spacing w:after="0" w:line="240" w:lineRule="auto"/>
      <w:ind w:left="1980" w:hanging="220"/>
    </w:pPr>
  </w:style>
  <w:style w:type="paragraph" w:styleId="Index8">
    <w:name w:val="index 8"/>
    <w:basedOn w:val="Standard"/>
    <w:next w:val="Standard"/>
    <w:uiPriority w:val="99"/>
    <w:semiHidden/>
    <w:unhideWhenUsed/>
    <w:pPr>
      <w:spacing w:after="0" w:line="240" w:lineRule="auto"/>
      <w:ind w:left="1760" w:hanging="220"/>
    </w:pPr>
  </w:style>
  <w:style w:type="paragraph" w:styleId="Index7">
    <w:name w:val="index 7"/>
    <w:basedOn w:val="Standard"/>
    <w:next w:val="Standard"/>
    <w:uiPriority w:val="99"/>
    <w:semiHidden/>
    <w:unhideWhenUsed/>
    <w:pPr>
      <w:spacing w:after="0" w:line="240" w:lineRule="auto"/>
      <w:ind w:left="1540" w:hanging="220"/>
    </w:pPr>
  </w:style>
  <w:style w:type="paragraph" w:styleId="Index6">
    <w:name w:val="index 6"/>
    <w:basedOn w:val="Standard"/>
    <w:next w:val="Standard"/>
    <w:uiPriority w:val="99"/>
    <w:semiHidden/>
    <w:unhideWhenUsed/>
    <w:pPr>
      <w:spacing w:after="0" w:line="240" w:lineRule="auto"/>
      <w:ind w:left="1320" w:hanging="220"/>
    </w:pPr>
  </w:style>
  <w:style w:type="paragraph" w:styleId="Index5">
    <w:name w:val="index 5"/>
    <w:basedOn w:val="Standard"/>
    <w:next w:val="Standard"/>
    <w:uiPriority w:val="99"/>
    <w:semiHidden/>
    <w:unhideWhenUsed/>
    <w:pPr>
      <w:spacing w:after="0" w:line="240" w:lineRule="auto"/>
      <w:ind w:left="1100" w:hanging="220"/>
    </w:pPr>
  </w:style>
  <w:style w:type="paragraph" w:styleId="Index4">
    <w:name w:val="index 4"/>
    <w:basedOn w:val="Standard"/>
    <w:next w:val="Standard"/>
    <w:uiPriority w:val="99"/>
    <w:semiHidden/>
    <w:unhideWhenUsed/>
    <w:pPr>
      <w:spacing w:after="0" w:line="240" w:lineRule="auto"/>
      <w:ind w:left="880" w:hanging="220"/>
    </w:pPr>
  </w:style>
  <w:style w:type="paragraph" w:styleId="Index3">
    <w:name w:val="index 3"/>
    <w:basedOn w:val="Standard"/>
    <w:next w:val="Standard"/>
    <w:uiPriority w:val="99"/>
    <w:semiHidden/>
    <w:unhideWhenUsed/>
    <w:pPr>
      <w:spacing w:after="0" w:line="240" w:lineRule="auto"/>
      <w:ind w:left="660" w:hanging="220"/>
    </w:pPr>
  </w:style>
  <w:style w:type="paragraph" w:styleId="Index2">
    <w:name w:val="index 2"/>
    <w:basedOn w:val="Standard"/>
    <w:next w:val="Standard"/>
    <w:uiPriority w:val="99"/>
    <w:semiHidden/>
    <w:unhideWhenUsed/>
    <w:pPr>
      <w:spacing w:after="0" w:line="240" w:lineRule="auto"/>
      <w:ind w:left="440" w:hanging="220"/>
    </w:pPr>
  </w:style>
  <w:style w:type="character" w:styleId="NichtaufgelsteErwhnung">
    <w:name w:val="Unresolved Mention"/>
    <w:basedOn w:val="Absatz-Standardschriftar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86%2F1471-244X-12-87" TargetMode="External"/><Relationship Id="rId5" Type="http://schemas.openxmlformats.org/officeDocument/2006/relationships/webSettings" Target="webSettings.xml"/><Relationship Id="rId10" Type="http://schemas.openxmlformats.org/officeDocument/2006/relationships/hyperlink" Target="http://dx.doi.org/10.1192/apt.bp.110.00866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417BB986-7784-466C-A482-1CA289DF2471}"/>
</file>

<file path=docProps/app.xml><?xml version="1.0" encoding="utf-8"?>
<Properties xmlns="http://schemas.openxmlformats.org/officeDocument/2006/extended-properties" xmlns:vt="http://schemas.openxmlformats.org/officeDocument/2006/docPropsVTypes">
  <Template>Normal</Template>
  <TotalTime>0</TotalTime>
  <Pages>3</Pages>
  <Words>930</Words>
  <Characters>5304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Salewski</dc:creator>
  <cp:keywords/>
  <dc:description/>
  <cp:lastModifiedBy>Anna Wedler</cp:lastModifiedBy>
  <cp:revision>3</cp:revision>
  <dcterms:created xsi:type="dcterms:W3CDTF">2023-06-24T20:11:00Z</dcterms:created>
  <dcterms:modified xsi:type="dcterms:W3CDTF">2023-06-28T07:50:00Z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7">
    <vt:lpwstr>EwiKo Toolbox</vt:lpwstr>
  </property>
  <property fmtid="{D5CDD505-2E9C-101B-9397-08002B2CF9AE}" pid="3" name="CitaviDocumentProperty_0">
    <vt:lpwstr>5ea8dc26-9f55-4d35-8216-278029407c7a</vt:lpwstr>
  </property>
  <property fmtid="{D5CDD505-2E9C-101B-9397-08002B2CF9AE}" pid="4" name="CitaviDocumentProperty_6">
    <vt:lpwstr>False</vt:lpwstr>
  </property>
  <property fmtid="{D5CDD505-2E9C-101B-9397-08002B2CF9AE}" pid="5" name="CitaviDocumentProperty_1">
    <vt:lpwstr>6.14.0.0</vt:lpwstr>
  </property>
  <property fmtid="{D5CDD505-2E9C-101B-9397-08002B2CF9AE}" pid="6" name="CitaviDocumentProperty_8">
    <vt:lpwstr>CloudProjectKey=hjv0zbfrwlbbc3ywhl4v6swzvgg01a6oqf1ern2dijuf2; ProjectName=EwiKo Toolbox</vt:lpwstr>
  </property>
</Properties>
</file>